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9A0B" w14:textId="3F71E504" w:rsidR="00975CED" w:rsidRPr="00CA0CA1" w:rsidRDefault="00891470" w:rsidP="00A01294">
      <w:pPr>
        <w:pStyle w:val="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>
        <w:rPr>
          <w:rFonts w:ascii="Arial" w:hAnsi="Arial" w:cs="Arial"/>
          <w:b/>
          <w:bCs/>
          <w:color w:val="212529"/>
          <w:sz w:val="22"/>
          <w:szCs w:val="22"/>
        </w:rPr>
        <w:t>,</w:t>
      </w:r>
    </w:p>
    <w:p w14:paraId="62AC5AD5" w14:textId="77777777" w:rsidR="00B20194" w:rsidRPr="00CA0CA1" w:rsidRDefault="00A01294" w:rsidP="00A01294">
      <w:pPr>
        <w:pStyle w:val="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CA0CA1">
        <w:rPr>
          <w:rFonts w:ascii="Arial" w:hAnsi="Arial" w:cs="Arial"/>
          <w:b/>
          <w:bCs/>
          <w:color w:val="212529"/>
          <w:sz w:val="22"/>
          <w:szCs w:val="22"/>
        </w:rPr>
        <w:t>AVISO</w:t>
      </w:r>
    </w:p>
    <w:p w14:paraId="0925781F" w14:textId="77777777" w:rsidR="00B20194" w:rsidRPr="00CA0CA1" w:rsidRDefault="00A01294" w:rsidP="00A01294">
      <w:pPr>
        <w:pStyle w:val="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12529"/>
          <w:sz w:val="22"/>
          <w:szCs w:val="22"/>
        </w:rPr>
      </w:pPr>
      <w:r w:rsidRPr="00CA0CA1">
        <w:rPr>
          <w:rFonts w:ascii="Arial" w:hAnsi="Arial" w:cs="Arial"/>
          <w:b/>
          <w:bCs/>
          <w:color w:val="212529"/>
          <w:sz w:val="22"/>
          <w:szCs w:val="22"/>
        </w:rPr>
        <w:t>CONSULTA PÚBLICA</w:t>
      </w:r>
    </w:p>
    <w:p w14:paraId="7D7DEF76" w14:textId="77777777" w:rsidR="00B20194" w:rsidRPr="00CA0CA1" w:rsidRDefault="00B20194" w:rsidP="00DF6A3E">
      <w:pPr>
        <w:pStyle w:val="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212529"/>
          <w:sz w:val="22"/>
          <w:szCs w:val="22"/>
        </w:rPr>
      </w:pPr>
    </w:p>
    <w:p w14:paraId="2E838BBB" w14:textId="0454A249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b/>
          <w:bCs/>
          <w:color w:val="212529"/>
        </w:rPr>
        <w:t>EL MINISTERIO DE HACIENDA Y ECONOMÍA</w:t>
      </w:r>
      <w:r w:rsidRPr="00EE604D">
        <w:rPr>
          <w:rFonts w:ascii="Arial" w:hAnsi="Arial" w:cs="Arial"/>
          <w:color w:val="212529"/>
        </w:rPr>
        <w:t xml:space="preserve"> informa que se encuentra disponible nuevamente para consulta pública el borrador de</w:t>
      </w:r>
      <w:r w:rsidR="00E63117">
        <w:rPr>
          <w:rFonts w:ascii="Arial" w:hAnsi="Arial" w:cs="Arial"/>
          <w:color w:val="212529"/>
        </w:rPr>
        <w:t xml:space="preserve"> la</w:t>
      </w:r>
      <w:r w:rsidRPr="00EE604D">
        <w:rPr>
          <w:rFonts w:ascii="Arial" w:hAnsi="Arial" w:cs="Arial"/>
          <w:color w:val="212529"/>
        </w:rPr>
        <w:t xml:space="preserve"> </w:t>
      </w:r>
      <w:r w:rsidR="00E63117">
        <w:rPr>
          <w:rFonts w:ascii="Arial" w:hAnsi="Arial" w:cs="Arial"/>
          <w:color w:val="212529"/>
        </w:rPr>
        <w:t>R</w:t>
      </w:r>
      <w:r w:rsidRPr="00EE604D">
        <w:rPr>
          <w:rFonts w:ascii="Arial" w:hAnsi="Arial" w:cs="Arial"/>
          <w:color w:val="212529"/>
        </w:rPr>
        <w:t>esolución que establece las normas para promover el Juego Responsable en la República Dominicana y crea el Sistema Nacional de Autoexclusión.</w:t>
      </w:r>
    </w:p>
    <w:p w14:paraId="6201C3BB" w14:textId="1821C4BD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>Esta publicación se realiza en cumplimiento de lo establecido en los artículos 23, 45, 58 y 59 de la Ley núm. 200-04, General de Libre Acceso a la Información Pública, del 28 de julio de 2004; los artículos 22 y 23 de la Ley núm. 167-21, de Mejora Regulatoria y Simplificación de Trámites, del 9 de agosto de 2021; el artículo 31 de la Ley núm. 107-13, sobre los Derechos de las Personas en sus Relaciones con la Administración y de Procedimiento Administrativo, del 6 de agosto de 2013; así como los artículos 30 y siguientes del Decreto núm. 486-22, del 24 de agosto de 2022, que aprueba el Reglamento de Aplicación de la Ley núm. 167-21.</w:t>
      </w:r>
    </w:p>
    <w:p w14:paraId="48037544" w14:textId="62855782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 xml:space="preserve">El borrador de la referida resolución se encuentra disponible en la sección de Consultas Públicas del Portal de Transparencia de este Ministerio de Hacienda y Economía, al cual se puede acceder a través del siguiente enlace: </w:t>
      </w:r>
      <w:hyperlink r:id="rId4" w:history="1">
        <w:r w:rsidRPr="00EE604D">
          <w:rPr>
            <w:rStyle w:val="Hipervnculo"/>
            <w:rFonts w:ascii="Arial" w:hAnsi="Arial" w:cs="Arial"/>
          </w:rPr>
          <w:t>https://transparencia.hacienda.gob.do/consultas-publicas/</w:t>
        </w:r>
      </w:hyperlink>
      <w:r w:rsidRPr="00EE604D">
        <w:rPr>
          <w:rFonts w:ascii="Arial" w:hAnsi="Arial" w:cs="Arial"/>
          <w:color w:val="212529"/>
        </w:rPr>
        <w:t>.</w:t>
      </w:r>
    </w:p>
    <w:p w14:paraId="3F81B746" w14:textId="0F6B8F2A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>Las observaciones, recomendaciones y sugerencias deberán ser presentadas por escrito, en un plazo de</w:t>
      </w:r>
      <w:r w:rsidR="00F14668">
        <w:rPr>
          <w:rFonts w:ascii="Arial" w:hAnsi="Arial" w:cs="Arial"/>
          <w:color w:val="212529"/>
        </w:rPr>
        <w:t xml:space="preserve"> cuarenta y cinco</w:t>
      </w:r>
      <w:r w:rsidRPr="00EE604D">
        <w:rPr>
          <w:rFonts w:ascii="Arial" w:hAnsi="Arial" w:cs="Arial"/>
          <w:color w:val="212529"/>
        </w:rPr>
        <w:t xml:space="preserve"> (</w:t>
      </w:r>
      <w:r w:rsidR="00F14668">
        <w:rPr>
          <w:rFonts w:ascii="Arial" w:hAnsi="Arial" w:cs="Arial"/>
          <w:color w:val="212529"/>
        </w:rPr>
        <w:t>45</w:t>
      </w:r>
      <w:r w:rsidRPr="00EE604D">
        <w:rPr>
          <w:rFonts w:ascii="Arial" w:hAnsi="Arial" w:cs="Arial"/>
          <w:color w:val="212529"/>
        </w:rPr>
        <w:t>) días hábiles, desde el</w:t>
      </w:r>
      <w:r w:rsidR="00E63117">
        <w:rPr>
          <w:rFonts w:ascii="Arial" w:hAnsi="Arial" w:cs="Arial"/>
          <w:color w:val="212529"/>
        </w:rPr>
        <w:t xml:space="preserve"> marte</w:t>
      </w:r>
      <w:r w:rsidRPr="00EE604D">
        <w:rPr>
          <w:rFonts w:ascii="Arial" w:hAnsi="Arial" w:cs="Arial"/>
          <w:color w:val="212529"/>
        </w:rPr>
        <w:t xml:space="preserve"> (</w:t>
      </w:r>
      <w:r w:rsidR="00F14668">
        <w:rPr>
          <w:rFonts w:ascii="Arial" w:hAnsi="Arial" w:cs="Arial"/>
          <w:color w:val="212529"/>
        </w:rPr>
        <w:t>0</w:t>
      </w:r>
      <w:r w:rsidR="00E63117">
        <w:rPr>
          <w:rFonts w:ascii="Arial" w:hAnsi="Arial" w:cs="Arial"/>
          <w:color w:val="212529"/>
        </w:rPr>
        <w:t>9</w:t>
      </w:r>
      <w:r w:rsidRPr="00EE604D">
        <w:rPr>
          <w:rFonts w:ascii="Arial" w:hAnsi="Arial" w:cs="Arial"/>
          <w:color w:val="212529"/>
        </w:rPr>
        <w:t xml:space="preserve">) de </w:t>
      </w:r>
      <w:r w:rsidR="00F14668">
        <w:rPr>
          <w:rFonts w:ascii="Arial" w:hAnsi="Arial" w:cs="Arial"/>
          <w:color w:val="212529"/>
        </w:rPr>
        <w:t>diciembre</w:t>
      </w:r>
      <w:r w:rsidRPr="00EE604D">
        <w:rPr>
          <w:rFonts w:ascii="Arial" w:hAnsi="Arial" w:cs="Arial"/>
          <w:color w:val="212529"/>
        </w:rPr>
        <w:t xml:space="preserve"> de 2025</w:t>
      </w:r>
      <w:r w:rsidR="00891470">
        <w:rPr>
          <w:rFonts w:ascii="Arial" w:hAnsi="Arial" w:cs="Arial"/>
          <w:color w:val="212529"/>
        </w:rPr>
        <w:t>,</w:t>
      </w:r>
      <w:r w:rsidRPr="00EE604D">
        <w:rPr>
          <w:rFonts w:ascii="Arial" w:hAnsi="Arial" w:cs="Arial"/>
          <w:color w:val="212529"/>
        </w:rPr>
        <w:t xml:space="preserve"> hasta el </w:t>
      </w:r>
      <w:r w:rsidR="00E63117">
        <w:rPr>
          <w:rFonts w:ascii="Arial" w:hAnsi="Arial" w:cs="Arial"/>
          <w:color w:val="212529"/>
        </w:rPr>
        <w:t>lunes dieciséis</w:t>
      </w:r>
      <w:r w:rsidRPr="00EE604D">
        <w:rPr>
          <w:rFonts w:ascii="Arial" w:hAnsi="Arial" w:cs="Arial"/>
          <w:color w:val="212529"/>
        </w:rPr>
        <w:t xml:space="preserve"> (</w:t>
      </w:r>
      <w:r w:rsidR="00E63117">
        <w:rPr>
          <w:rFonts w:ascii="Arial" w:hAnsi="Arial" w:cs="Arial"/>
          <w:color w:val="212529"/>
        </w:rPr>
        <w:t>16</w:t>
      </w:r>
      <w:r w:rsidRPr="00EE604D">
        <w:rPr>
          <w:rFonts w:ascii="Arial" w:hAnsi="Arial" w:cs="Arial"/>
          <w:color w:val="212529"/>
        </w:rPr>
        <w:t xml:space="preserve">) de </w:t>
      </w:r>
      <w:r w:rsidR="00E63117">
        <w:rPr>
          <w:rFonts w:ascii="Arial" w:hAnsi="Arial" w:cs="Arial"/>
          <w:color w:val="212529"/>
        </w:rPr>
        <w:t>febrero</w:t>
      </w:r>
      <w:r w:rsidRPr="00EE604D">
        <w:rPr>
          <w:rFonts w:ascii="Arial" w:hAnsi="Arial" w:cs="Arial"/>
          <w:color w:val="212529"/>
        </w:rPr>
        <w:t xml:space="preserve"> de 202</w:t>
      </w:r>
      <w:r w:rsidR="00E63117">
        <w:rPr>
          <w:rFonts w:ascii="Arial" w:hAnsi="Arial" w:cs="Arial"/>
          <w:color w:val="212529"/>
        </w:rPr>
        <w:t>6</w:t>
      </w:r>
      <w:r w:rsidRPr="00EE604D">
        <w:rPr>
          <w:rFonts w:ascii="Arial" w:hAnsi="Arial" w:cs="Arial"/>
          <w:color w:val="212529"/>
        </w:rPr>
        <w:t xml:space="preserve">, inclusive, utilizando el Formulario de Consultas Públicas que puede descargarse en el indicado enlace. Dicho formulario deberá ser remitido al correo electrónico </w:t>
      </w:r>
      <w:hyperlink r:id="rId5" w:history="1">
        <w:r w:rsidRPr="00EE604D">
          <w:rPr>
            <w:rStyle w:val="Hipervnculo"/>
            <w:rFonts w:ascii="Arial" w:hAnsi="Arial" w:cs="Arial"/>
          </w:rPr>
          <w:t>consultaspublicas@hacienda.gov.do</w:t>
        </w:r>
      </w:hyperlink>
      <w:r w:rsidRPr="00EE604D">
        <w:rPr>
          <w:rFonts w:ascii="Arial" w:hAnsi="Arial" w:cs="Arial"/>
          <w:color w:val="212529"/>
        </w:rPr>
        <w:t> o depositado en físico en la sede del Ministerio de Hacienda y Economía, ubicado en la avenida México núm. 45, sector Gascue, Santo Domingo de Guzmán, Distrito Nacional.</w:t>
      </w:r>
    </w:p>
    <w:p w14:paraId="1397B0EE" w14:textId="774A2E7E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>En caso de presentar alguna dificultad para acceder al enlace indicado, o si le es reportado algún error de recepción del referido correo electrónico, deberá comunicarse con el Departamento de Verificación de Normas y Cumplimiento Legal de la Dirección Jurídica, al teléfono 809-687-5131, extensiones 2298 y 2594.</w:t>
      </w:r>
    </w:p>
    <w:p w14:paraId="3D6B6085" w14:textId="77777777" w:rsidR="00EE604D" w:rsidRPr="00EE604D" w:rsidRDefault="00EE604D" w:rsidP="00EE604D">
      <w:pPr>
        <w:jc w:val="both"/>
        <w:rPr>
          <w:rFonts w:ascii="Arial" w:hAnsi="Arial" w:cs="Arial"/>
          <w:color w:val="212529"/>
        </w:rPr>
      </w:pPr>
      <w:r w:rsidRPr="00EE604D">
        <w:rPr>
          <w:rFonts w:ascii="Arial" w:hAnsi="Arial" w:cs="Arial"/>
          <w:color w:val="212529"/>
        </w:rPr>
        <w:t>El Ministerio de Hacienda y Economía decidirá, conforme al procedimiento establecido en la normativa vigente, sobre la pertinencia de incorporar las observaciones, recomendaciones y modificaciones sugeridas al anteproyecto sometido a consulta pública.</w:t>
      </w:r>
    </w:p>
    <w:p w14:paraId="21373F4E" w14:textId="666B4EDE" w:rsidR="00D64538" w:rsidRPr="00CA0CA1" w:rsidRDefault="00D64538" w:rsidP="00B20194">
      <w:pPr>
        <w:rPr>
          <w:rFonts w:ascii="Arial" w:hAnsi="Arial" w:cs="Arial"/>
        </w:rPr>
      </w:pPr>
    </w:p>
    <w:sectPr w:rsidR="00D64538" w:rsidRPr="00CA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94"/>
    <w:rsid w:val="000408DB"/>
    <w:rsid w:val="00065B04"/>
    <w:rsid w:val="00084CF4"/>
    <w:rsid w:val="000D2F04"/>
    <w:rsid w:val="0020196E"/>
    <w:rsid w:val="002551E7"/>
    <w:rsid w:val="00255410"/>
    <w:rsid w:val="00316D55"/>
    <w:rsid w:val="00446CC3"/>
    <w:rsid w:val="004832FB"/>
    <w:rsid w:val="00601A4B"/>
    <w:rsid w:val="006270EE"/>
    <w:rsid w:val="00677AA5"/>
    <w:rsid w:val="006D54D1"/>
    <w:rsid w:val="00702179"/>
    <w:rsid w:val="00891470"/>
    <w:rsid w:val="00921725"/>
    <w:rsid w:val="00975CED"/>
    <w:rsid w:val="00A01294"/>
    <w:rsid w:val="00A256FC"/>
    <w:rsid w:val="00B144E2"/>
    <w:rsid w:val="00B20194"/>
    <w:rsid w:val="00B54929"/>
    <w:rsid w:val="00B624A7"/>
    <w:rsid w:val="00BA4D24"/>
    <w:rsid w:val="00BC2D64"/>
    <w:rsid w:val="00C833A8"/>
    <w:rsid w:val="00CA0CA1"/>
    <w:rsid w:val="00D64538"/>
    <w:rsid w:val="00D6508E"/>
    <w:rsid w:val="00DB7FD7"/>
    <w:rsid w:val="00DD1C07"/>
    <w:rsid w:val="00DF6A3E"/>
    <w:rsid w:val="00E31097"/>
    <w:rsid w:val="00E34EE1"/>
    <w:rsid w:val="00E63117"/>
    <w:rsid w:val="00ED744E"/>
    <w:rsid w:val="00EE604D"/>
    <w:rsid w:val="00F14668"/>
    <w:rsid w:val="00F25364"/>
    <w:rsid w:val="00F3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06622F"/>
  <w15:chartTrackingRefBased/>
  <w15:docId w15:val="{FD64B5F1-A145-4B1A-843D-703C324D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B20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DO"/>
      <w14:ligatures w14:val="none"/>
    </w:rPr>
  </w:style>
  <w:style w:type="character" w:customStyle="1" w:styleId="s1">
    <w:name w:val="s1"/>
    <w:basedOn w:val="Fuentedeprrafopredeter"/>
    <w:rsid w:val="00B20194"/>
  </w:style>
  <w:style w:type="character" w:styleId="Hipervnculo">
    <w:name w:val="Hyperlink"/>
    <w:basedOn w:val="Fuentedeprrafopredeter"/>
    <w:uiPriority w:val="99"/>
    <w:unhideWhenUsed/>
    <w:rsid w:val="00B144E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44E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54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sultaspublicas@hacienda.gov.do" TargetMode="External"/><Relationship Id="rId4" Type="http://schemas.openxmlformats.org/officeDocument/2006/relationships/hyperlink" Target="https://transparencia.hacienda.gob.do/consultas-public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Dirección Jurídica</cp:lastModifiedBy>
  <cp:revision>4</cp:revision>
  <cp:lastPrinted>2023-09-13T18:32:00Z</cp:lastPrinted>
  <dcterms:created xsi:type="dcterms:W3CDTF">2025-12-08T12:39:00Z</dcterms:created>
  <dcterms:modified xsi:type="dcterms:W3CDTF">2025-12-08T12:48:00Z</dcterms:modified>
</cp:coreProperties>
</file>