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4FD4" w14:textId="2D491BEF" w:rsidR="005A4340" w:rsidRPr="0022709C" w:rsidRDefault="00B7025C" w:rsidP="006D6F74">
      <w:pPr>
        <w:pStyle w:val="Sinespaciado"/>
        <w:tabs>
          <w:tab w:val="left" w:pos="2535"/>
          <w:tab w:val="left" w:pos="3210"/>
          <w:tab w:val="left" w:pos="3889"/>
        </w:tabs>
        <w:spacing w:before="1540" w:after="240"/>
        <w:rPr>
          <w:rFonts w:ascii="Palatino Linotype" w:hAnsi="Palatino Linotype"/>
          <w:color w:val="156082" w:themeColor="accent1"/>
        </w:rPr>
      </w:pPr>
      <w:r w:rsidRPr="0022709C">
        <w:rPr>
          <w:rFonts w:ascii="Palatino Linotype" w:hAnsi="Palatino Linotype"/>
          <w:noProof/>
          <w:color w:val="156082" w:themeColor="accent1"/>
          <w14:ligatures w14:val="standardContextual"/>
        </w:rPr>
        <w:drawing>
          <wp:anchor distT="0" distB="0" distL="114300" distR="114300" simplePos="0" relativeHeight="251652096" behindDoc="1" locked="0" layoutInCell="1" allowOverlap="1" wp14:anchorId="29ED4CD1" wp14:editId="29BA9D3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366400" cy="10057130"/>
            <wp:effectExtent l="0" t="0" r="0" b="1270"/>
            <wp:wrapNone/>
            <wp:docPr id="18549533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53387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400" cy="1005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C65" w:rsidRPr="0022709C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 xml:space="preserve"> </w:t>
      </w:r>
      <w:r w:rsidR="00F67903" w:rsidRPr="0022709C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ab/>
      </w:r>
      <w:r w:rsidR="00F67903" w:rsidRPr="0022709C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ab/>
      </w:r>
      <w:r w:rsidR="006D6F74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ab/>
      </w:r>
    </w:p>
    <w:p w14:paraId="3BCF2077" w14:textId="53BD7716" w:rsidR="005A4340" w:rsidRDefault="00EC34B4" w:rsidP="0033499E">
      <w:pPr>
        <w:pStyle w:val="Sinespaciado"/>
        <w:spacing w:before="1540" w:after="240"/>
        <w:rPr>
          <w:color w:val="156082" w:themeColor="accent1"/>
        </w:rPr>
      </w:pPr>
      <w:r>
        <w:rPr>
          <w:noProof/>
          <w:color w:val="156082" w:themeColor="accen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2ED49" wp14:editId="4A865FAF">
                <wp:simplePos x="0" y="0"/>
                <wp:positionH relativeFrom="column">
                  <wp:posOffset>-495300</wp:posOffset>
                </wp:positionH>
                <wp:positionV relativeFrom="paragraph">
                  <wp:posOffset>776605</wp:posOffset>
                </wp:positionV>
                <wp:extent cx="5867400" cy="1314450"/>
                <wp:effectExtent l="0" t="0" r="0" b="0"/>
                <wp:wrapNone/>
                <wp:docPr id="321946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D342" w14:textId="18717E22" w:rsidR="00793D5E" w:rsidRPr="00A53BE0" w:rsidRDefault="001D7C43" w:rsidP="00F07410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color w:val="003876"/>
                                <w:sz w:val="51"/>
                                <w:szCs w:val="51"/>
                              </w:rPr>
                            </w:pPr>
                            <w:r w:rsidRPr="00A53BE0">
                              <w:rPr>
                                <w:rFonts w:ascii="Palatino Linotype" w:hAnsi="Palatino Linotype"/>
                                <w:b/>
                                <w:bCs/>
                                <w:color w:val="003876"/>
                                <w:sz w:val="51"/>
                                <w:szCs w:val="51"/>
                              </w:rPr>
                              <w:t>INFORME</w:t>
                            </w:r>
                          </w:p>
                          <w:p w14:paraId="24486FA4" w14:textId="723F31C2" w:rsidR="00793D5E" w:rsidRPr="00A53BE0" w:rsidRDefault="001D7C43" w:rsidP="001D7C43">
                            <w:pPr>
                              <w:spacing w:line="620" w:lineRule="exact"/>
                              <w:rPr>
                                <w:rFonts w:ascii="Palatino Linotype" w:hAnsi="Palatino Linotype"/>
                                <w:color w:val="003876"/>
                                <w:spacing w:val="-2"/>
                                <w:sz w:val="52"/>
                                <w:szCs w:val="52"/>
                                <w:lang w:val="es-419"/>
                              </w:rPr>
                            </w:pPr>
                            <w:r w:rsidRPr="00A53BE0">
                              <w:rPr>
                                <w:rFonts w:ascii="Palatino Linotype" w:hAnsi="Palatino Linotype"/>
                                <w:color w:val="003876"/>
                                <w:spacing w:val="-2"/>
                                <w:sz w:val="52"/>
                                <w:szCs w:val="52"/>
                                <w:lang w:val="es-419"/>
                              </w:rPr>
                              <w:t>de Postulantes a Planes de Asistencia de Becas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2E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61.15pt;width:462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" filled="f" stroked="f">
                <v:textbox>
                  <w:txbxContent>
                    <w:p w14:paraId="213DD342" w14:textId="18717E22" w:rsidR="00793D5E" w:rsidRPr="00A53BE0" w:rsidRDefault="001D7C43" w:rsidP="00F07410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color w:val="003876"/>
                          <w:sz w:val="51"/>
                          <w:szCs w:val="51"/>
                        </w:rPr>
                      </w:pPr>
                      <w:r w:rsidRPr="00A53BE0">
                        <w:rPr>
                          <w:rFonts w:ascii="Palatino Linotype" w:hAnsi="Palatino Linotype"/>
                          <w:b/>
                          <w:bCs/>
                          <w:color w:val="003876"/>
                          <w:sz w:val="51"/>
                          <w:szCs w:val="51"/>
                        </w:rPr>
                        <w:t>INFORME</w:t>
                      </w:r>
                    </w:p>
                    <w:p w14:paraId="24486FA4" w14:textId="723F31C2" w:rsidR="00793D5E" w:rsidRPr="00A53BE0" w:rsidRDefault="001D7C43" w:rsidP="001D7C43">
                      <w:pPr>
                        <w:spacing w:line="620" w:lineRule="exact"/>
                        <w:rPr>
                          <w:rFonts w:ascii="Palatino Linotype" w:hAnsi="Palatino Linotype"/>
                          <w:color w:val="003876"/>
                          <w:spacing w:val="-2"/>
                          <w:sz w:val="52"/>
                          <w:szCs w:val="52"/>
                          <w:lang w:val="es-419"/>
                        </w:rPr>
                      </w:pPr>
                      <w:r w:rsidRPr="00A53BE0">
                        <w:rPr>
                          <w:rFonts w:ascii="Palatino Linotype" w:hAnsi="Palatino Linotype"/>
                          <w:color w:val="003876"/>
                          <w:spacing w:val="-2"/>
                          <w:sz w:val="52"/>
                          <w:szCs w:val="52"/>
                          <w:lang w:val="es-419"/>
                        </w:rPr>
                        <w:t>de Postulantes a Planes de Asistencia de Becas del Centro</w:t>
                      </w:r>
                    </w:p>
                  </w:txbxContent>
                </v:textbox>
              </v:shape>
            </w:pict>
          </mc:Fallback>
        </mc:AlternateContent>
      </w:r>
      <w:r w:rsidR="00F17C65" w:rsidRPr="00F17C65">
        <w:rPr>
          <w:color w:val="156082" w:themeColor="accent1"/>
          <w:lang w:val="es-DO"/>
        </w:rPr>
        <w:t xml:space="preserve"> </w:t>
      </w:r>
    </w:p>
    <w:sdt>
      <w:sdtPr>
        <w:rPr>
          <w:color w:val="156082" w:themeColor="accent1"/>
        </w:rPr>
        <w:id w:val="-496733355"/>
        <w:docPartObj>
          <w:docPartGallery w:val="Cover Pages"/>
          <w:docPartUnique/>
        </w:docPartObj>
      </w:sdtPr>
      <w:sdtEndPr>
        <w:rPr>
          <w:rFonts w:ascii="Aptos" w:hAnsi="Aptos"/>
          <w:color w:val="242424"/>
        </w:rPr>
      </w:sdtEndPr>
      <w:sdtContent>
        <w:p w14:paraId="18A05719" w14:textId="17E848CD" w:rsidR="0033499E" w:rsidRDefault="00B7025C" w:rsidP="0033499E">
          <w:pPr>
            <w:pStyle w:val="Sinespaciado"/>
            <w:spacing w:before="1540" w:after="240"/>
            <w:rPr>
              <w:color w:val="156082" w:themeColor="accent1"/>
            </w:rPr>
          </w:pPr>
          <w:r>
            <w:rPr>
              <w:noProof/>
              <w:color w:val="156082" w:themeColor="accent1"/>
              <w14:ligatures w14:val="standardContextual"/>
            </w:rPr>
            <w:t xml:space="preserve"> </w:t>
          </w:r>
          <w:r w:rsidR="001D7C43">
            <w:rPr>
              <w:noProof/>
              <w:color w:val="156082" w:themeColor="accent1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EBA258F" wp14:editId="324929DB">
                    <wp:simplePos x="0" y="0"/>
                    <wp:positionH relativeFrom="column">
                      <wp:posOffset>-402590</wp:posOffset>
                    </wp:positionH>
                    <wp:positionV relativeFrom="paragraph">
                      <wp:posOffset>1080770</wp:posOffset>
                    </wp:positionV>
                    <wp:extent cx="567055" cy="59055"/>
                    <wp:effectExtent l="0" t="0" r="4445" b="0"/>
                    <wp:wrapNone/>
                    <wp:docPr id="142331769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7055" cy="59055"/>
                            </a:xfrm>
                            <a:prstGeom prst="rect">
                              <a:avLst/>
                            </a:prstGeom>
                            <a:solidFill>
                              <a:srgbClr val="EE2A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F3769C" id="Rectangle 3" o:spid="_x0000_s1026" style="position:absolute;margin-left:-31.7pt;margin-top:85.1pt;width:44.65pt;height:4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" fillcolor="#ee2a24" stroked="f" strokeweight="1pt"/>
                </w:pict>
              </mc:Fallback>
            </mc:AlternateContent>
          </w:r>
        </w:p>
        <w:p w14:paraId="0440296C" w14:textId="2A10FDC3" w:rsidR="0033499E" w:rsidRDefault="00F17C65" w:rsidP="0033499E">
          <w:pPr>
            <w:pStyle w:val="Sinespaciado"/>
            <w:spacing w:before="1540" w:after="240"/>
            <w:rPr>
              <w:color w:val="156082" w:themeColor="accent1"/>
            </w:rPr>
          </w:pPr>
          <w:r>
            <w:rPr>
              <w:rFonts w:ascii="Aptos" w:hAnsi="Aptos"/>
              <w:noProof/>
              <w:color w:val="242424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B2CB420" wp14:editId="4ACCCCFF">
                    <wp:simplePos x="0" y="0"/>
                    <wp:positionH relativeFrom="column">
                      <wp:posOffset>-495300</wp:posOffset>
                    </wp:positionH>
                    <wp:positionV relativeFrom="paragraph">
                      <wp:posOffset>859790</wp:posOffset>
                    </wp:positionV>
                    <wp:extent cx="3479800" cy="647700"/>
                    <wp:effectExtent l="0" t="0" r="0" b="0"/>
                    <wp:wrapNone/>
                    <wp:docPr id="87399382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9800" cy="64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92647" w14:textId="77777777" w:rsidR="00F17C65" w:rsidRPr="00EC34B4" w:rsidRDefault="00F17C65" w:rsidP="00F17C65">
                                <w:pPr>
                                  <w:spacing w:after="80"/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</w:pPr>
                                <w:r w:rsidRPr="00EC34B4"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  <w:t>Departamento de Admisión de Participantes</w:t>
                                </w:r>
                              </w:p>
                              <w:p w14:paraId="3DBBE253" w14:textId="08EE23EC" w:rsidR="005A4340" w:rsidRPr="00EC34B4" w:rsidRDefault="00F17C65" w:rsidP="00F17C65">
                                <w:pPr>
                                  <w:spacing w:after="80"/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</w:pPr>
                                <w:r w:rsidRPr="00EC34B4"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  <w:t>Coordinación de Becas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2CB420" id="_x0000_s1027" type="#_x0000_t202" style="position:absolute;margin-left:-39pt;margin-top:67.7pt;width:274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" filled="f" stroked="f">
                    <v:textbox>
                      <w:txbxContent>
                        <w:p w14:paraId="1C692647" w14:textId="77777777" w:rsidR="00F17C65" w:rsidRPr="00EC34B4" w:rsidRDefault="00F17C65" w:rsidP="00F17C65">
                          <w:pPr>
                            <w:spacing w:after="80"/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</w:pPr>
                          <w:r w:rsidRPr="00EC34B4"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  <w:t>Departamento de Admisión de Participantes</w:t>
                          </w:r>
                        </w:p>
                        <w:p w14:paraId="3DBBE253" w14:textId="08EE23EC" w:rsidR="005A4340" w:rsidRPr="00EC34B4" w:rsidRDefault="00F17C65" w:rsidP="00F17C65">
                          <w:pPr>
                            <w:spacing w:after="80"/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</w:pPr>
                          <w:r w:rsidRPr="00EC34B4"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  <w:t>Coordinación de Becas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D7C43">
            <w:rPr>
              <w:noProof/>
              <w:color w:val="156082" w:themeColor="accent1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B6ADCBC" wp14:editId="79D08921">
                    <wp:simplePos x="0" y="0"/>
                    <wp:positionH relativeFrom="column">
                      <wp:posOffset>-490855</wp:posOffset>
                    </wp:positionH>
                    <wp:positionV relativeFrom="paragraph">
                      <wp:posOffset>165100</wp:posOffset>
                    </wp:positionV>
                    <wp:extent cx="2082800" cy="381000"/>
                    <wp:effectExtent l="0" t="0" r="0" b="0"/>
                    <wp:wrapNone/>
                    <wp:docPr id="113196918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800" cy="381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B27719" w14:textId="5C89AC57" w:rsidR="005A4340" w:rsidRPr="00EC34B4" w:rsidRDefault="003C3B33">
                                <w:pPr>
                                  <w:rPr>
                                    <w:rFonts w:ascii="Arial Nova" w:hAnsi="Arial Nova"/>
                                    <w:color w:val="003876"/>
                                    <w:spacing w:val="2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ova" w:hAnsi="Arial Nova"/>
                                    <w:b/>
                                    <w:bCs/>
                                    <w:color w:val="003876"/>
                                    <w:spacing w:val="2"/>
                                    <w:sz w:val="36"/>
                                    <w:szCs w:val="36"/>
                                    <w:lang w:val="en-US"/>
                                  </w:rPr>
                                  <w:t>Junio</w:t>
                                </w:r>
                                <w:r w:rsidR="001D7C43" w:rsidRPr="00EC34B4">
                                  <w:rPr>
                                    <w:rFonts w:ascii="Arial Nova" w:hAnsi="Arial Nova"/>
                                    <w:b/>
                                    <w:bCs/>
                                    <w:color w:val="003876"/>
                                    <w:spacing w:val="2"/>
                                    <w:sz w:val="36"/>
                                    <w:szCs w:val="36"/>
                                    <w:lang w:val="en-US"/>
                                  </w:rPr>
                                  <w:t>,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6ADCBC" id="_x0000_s1028" type="#_x0000_t202" style="position:absolute;margin-left:-38.65pt;margin-top:13pt;width:164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" filled="f" stroked="f">
                    <v:textbox>
                      <w:txbxContent>
                        <w:p w14:paraId="67B27719" w14:textId="5C89AC57" w:rsidR="005A4340" w:rsidRPr="00EC34B4" w:rsidRDefault="003C3B33">
                          <w:pPr>
                            <w:rPr>
                              <w:rFonts w:ascii="Arial Nova" w:hAnsi="Arial Nova"/>
                              <w:color w:val="003876"/>
                              <w:spacing w:val="2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Arial Nova" w:hAnsi="Arial Nova"/>
                              <w:b/>
                              <w:bCs/>
                              <w:color w:val="003876"/>
                              <w:spacing w:val="2"/>
                              <w:sz w:val="36"/>
                              <w:szCs w:val="36"/>
                              <w:lang w:val="en-US"/>
                            </w:rPr>
                            <w:t>Junio</w:t>
                          </w:r>
                          <w:r w:rsidR="001D7C43" w:rsidRPr="00EC34B4">
                            <w:rPr>
                              <w:rFonts w:ascii="Arial Nova" w:hAnsi="Arial Nova"/>
                              <w:b/>
                              <w:bCs/>
                              <w:color w:val="003876"/>
                              <w:spacing w:val="2"/>
                              <w:sz w:val="36"/>
                              <w:szCs w:val="36"/>
                              <w:lang w:val="en-US"/>
                            </w:rPr>
                            <w:t>,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50B6E61" w14:textId="77777777" w:rsidR="00D06E48" w:rsidRDefault="00D06E48" w:rsidP="0033499E">
          <w:pPr>
            <w:pStyle w:val="Sinespaciado"/>
            <w:spacing w:before="1540" w:after="240"/>
            <w:rPr>
              <w:rFonts w:ascii="Aptos" w:hAnsi="Aptos"/>
              <w:color w:val="242424"/>
            </w:rPr>
            <w:sectPr w:rsidR="00D06E48" w:rsidSect="00D06E48">
              <w:headerReference w:type="default" r:id="rId9"/>
              <w:pgSz w:w="12240" w:h="15840"/>
              <w:pgMar w:top="1440" w:right="1440" w:bottom="1440" w:left="1440" w:header="720" w:footer="432" w:gutter="0"/>
              <w:pgNumType w:start="0"/>
              <w:cols w:space="720"/>
              <w:docGrid w:linePitch="360"/>
            </w:sectPr>
          </w:pPr>
        </w:p>
        <w:p w14:paraId="22D66499" w14:textId="437A030A" w:rsidR="007C3CE1" w:rsidRDefault="007C3CE1" w:rsidP="0033499E">
          <w:pPr>
            <w:pStyle w:val="Sinespaciado"/>
            <w:spacing w:before="1540" w:after="240"/>
            <w:rPr>
              <w:rFonts w:ascii="Aptos" w:eastAsia="Times New Roman" w:hAnsi="Aptos" w:cs="Times New Roman"/>
              <w:color w:val="242424"/>
              <w:sz w:val="24"/>
              <w:szCs w:val="24"/>
              <w:lang w:val="es-419" w:eastAsia="es-419"/>
            </w:rPr>
          </w:pPr>
          <w:r>
            <w:rPr>
              <w:rFonts w:ascii="Aptos" w:hAnsi="Aptos"/>
              <w:color w:val="242424"/>
            </w:rPr>
            <w:br w:type="page"/>
          </w:r>
        </w:p>
      </w:sdtContent>
    </w:sdt>
    <w:p w14:paraId="659A1970" w14:textId="23F10530" w:rsidR="005B2CB7" w:rsidRPr="00953BEC" w:rsidRDefault="00131CAB" w:rsidP="00D06E48">
      <w:pPr>
        <w:pStyle w:val="NormalWeb"/>
        <w:numPr>
          <w:ilvl w:val="0"/>
          <w:numId w:val="5"/>
        </w:numPr>
        <w:shd w:val="clear" w:color="auto" w:fill="FFFFFF"/>
        <w:tabs>
          <w:tab w:val="left" w:pos="1800"/>
        </w:tabs>
        <w:spacing w:before="480" w:beforeAutospacing="0" w:after="0" w:afterAutospacing="0"/>
        <w:ind w:left="288" w:hanging="288"/>
        <w:rPr>
          <w:rFonts w:ascii="Gotham" w:hAnsi="Gotham"/>
          <w:b/>
          <w:bCs/>
          <w:color w:val="003876"/>
        </w:rPr>
      </w:pPr>
      <w:r w:rsidRPr="00953BEC">
        <w:rPr>
          <w:rFonts w:ascii="Arial Nova" w:hAnsi="Arial Nova"/>
          <w:b/>
          <w:bCs/>
          <w:color w:val="003876"/>
        </w:rPr>
        <w:lastRenderedPageBreak/>
        <w:t>RESUMEN</w:t>
      </w:r>
      <w:r w:rsidR="005B2CB7" w:rsidRPr="00953BEC">
        <w:rPr>
          <w:rFonts w:ascii="Gotham" w:hAnsi="Gotham"/>
          <w:b/>
          <w:bCs/>
          <w:color w:val="003876"/>
        </w:rPr>
        <w:t>:</w:t>
      </w:r>
    </w:p>
    <w:p w14:paraId="76307E51" w14:textId="7BFBBAE2" w:rsidR="00131CAB" w:rsidRPr="000E0AB7" w:rsidRDefault="00131CAB" w:rsidP="00953BEC">
      <w:pPr>
        <w:pStyle w:val="Style1"/>
        <w:spacing w:line="276" w:lineRule="auto"/>
        <w:rPr>
          <w:rFonts w:ascii="Palatino Linotype" w:hAnsi="Palatino Linotype"/>
          <w:sz w:val="24"/>
          <w:szCs w:val="24"/>
        </w:rPr>
      </w:pPr>
      <w:r w:rsidRPr="000E0AB7">
        <w:rPr>
          <w:rFonts w:ascii="Palatino Linotype" w:hAnsi="Palatino Linotype"/>
          <w:sz w:val="24"/>
          <w:szCs w:val="24"/>
        </w:rPr>
        <w:t xml:space="preserve">En el mes de </w:t>
      </w:r>
      <w:r w:rsidR="00537ED7">
        <w:rPr>
          <w:rFonts w:ascii="Palatino Linotype" w:hAnsi="Palatino Linotype"/>
          <w:sz w:val="24"/>
          <w:szCs w:val="24"/>
        </w:rPr>
        <w:t>junio</w:t>
      </w:r>
      <w:r w:rsidRPr="000E0AB7">
        <w:rPr>
          <w:rFonts w:ascii="Palatino Linotype" w:hAnsi="Palatino Linotype"/>
          <w:sz w:val="24"/>
          <w:szCs w:val="24"/>
        </w:rPr>
        <w:t xml:space="preserve"> 2026, el Centro de Capacitación en </w:t>
      </w:r>
      <w:r w:rsidR="006A4571" w:rsidRPr="000E0AB7">
        <w:rPr>
          <w:rFonts w:ascii="Palatino Linotype" w:hAnsi="Palatino Linotype"/>
          <w:sz w:val="24"/>
          <w:szCs w:val="24"/>
        </w:rPr>
        <w:t>planificación</w:t>
      </w:r>
      <w:r w:rsidR="00E8699A" w:rsidRPr="000E0AB7">
        <w:rPr>
          <w:rFonts w:ascii="Palatino Linotype" w:hAnsi="Palatino Linotype"/>
          <w:sz w:val="24"/>
          <w:szCs w:val="24"/>
        </w:rPr>
        <w:t>, inversión Pública</w:t>
      </w:r>
      <w:r w:rsidRPr="000E0AB7">
        <w:rPr>
          <w:rFonts w:ascii="Palatino Linotype" w:hAnsi="Palatino Linotype"/>
          <w:sz w:val="24"/>
          <w:szCs w:val="24"/>
        </w:rPr>
        <w:t xml:space="preserve"> y Gestión Fiscal del Ministerio de Hacienda y Economía, con miras a facilitar la creación de capacidades en los ciudadanos(a)s que así lo requieran, con la finalidad de que estos contribuyan al fortalecimiento institucional y el desarrollo de mercados competitivos, fueron procesadas </w:t>
      </w:r>
      <w:r w:rsidR="003E4152" w:rsidRPr="000E0AB7">
        <w:rPr>
          <w:rFonts w:ascii="Palatino Linotype" w:hAnsi="Palatino Linotype"/>
          <w:sz w:val="24"/>
          <w:szCs w:val="24"/>
        </w:rPr>
        <w:t>o</w:t>
      </w:r>
      <w:r w:rsidR="00A844F4">
        <w:rPr>
          <w:rFonts w:ascii="Palatino Linotype" w:hAnsi="Palatino Linotype"/>
          <w:sz w:val="24"/>
          <w:szCs w:val="24"/>
        </w:rPr>
        <w:t>cho</w:t>
      </w:r>
      <w:r w:rsidRPr="000E0AB7">
        <w:rPr>
          <w:rFonts w:ascii="Palatino Linotype" w:hAnsi="Palatino Linotype"/>
          <w:sz w:val="24"/>
          <w:szCs w:val="24"/>
        </w:rPr>
        <w:t xml:space="preserve"> (</w:t>
      </w:r>
      <w:r w:rsidR="00A844F4">
        <w:rPr>
          <w:rFonts w:ascii="Palatino Linotype" w:hAnsi="Palatino Linotype"/>
          <w:sz w:val="24"/>
          <w:szCs w:val="24"/>
        </w:rPr>
        <w:t>8</w:t>
      </w:r>
      <w:r w:rsidRPr="000E0AB7">
        <w:rPr>
          <w:rFonts w:ascii="Palatino Linotype" w:hAnsi="Palatino Linotype"/>
          <w:sz w:val="24"/>
          <w:szCs w:val="24"/>
        </w:rPr>
        <w:t xml:space="preserve">) solicitudes de becas en los cursos que se detallan en la tabla número 5 de este informe. Las mismas fueron debidamente gestionadas para su valoración al Comité evaluador y/o Dirección del </w:t>
      </w:r>
      <w:r w:rsidR="00472823">
        <w:rPr>
          <w:rFonts w:ascii="Palatino Linotype" w:hAnsi="Palatino Linotype"/>
          <w:sz w:val="24"/>
          <w:szCs w:val="24"/>
        </w:rPr>
        <w:t>Centro</w:t>
      </w:r>
      <w:r w:rsidRPr="000E0AB7">
        <w:rPr>
          <w:rFonts w:ascii="Palatino Linotype" w:hAnsi="Palatino Linotype"/>
          <w:sz w:val="24"/>
          <w:szCs w:val="24"/>
        </w:rPr>
        <w:t>.</w:t>
      </w:r>
    </w:p>
    <w:p w14:paraId="562D2F0C" w14:textId="2E70FE77" w:rsidR="00242D5A" w:rsidRPr="000E0AB7" w:rsidRDefault="00131CAB" w:rsidP="00953BEC">
      <w:pPr>
        <w:pStyle w:val="Style1"/>
        <w:spacing w:line="276" w:lineRule="auto"/>
        <w:rPr>
          <w:rFonts w:ascii="Palatino Linotype" w:hAnsi="Palatino Linotype"/>
          <w:sz w:val="24"/>
          <w:szCs w:val="24"/>
        </w:rPr>
      </w:pPr>
      <w:r w:rsidRPr="000E0AB7">
        <w:rPr>
          <w:rFonts w:ascii="Palatino Linotype" w:hAnsi="Palatino Linotype"/>
          <w:sz w:val="24"/>
          <w:szCs w:val="24"/>
        </w:rPr>
        <w:t xml:space="preserve">A continuación, se presentan los resultados correspondientes al mes de </w:t>
      </w:r>
      <w:r w:rsidR="00537ED7">
        <w:rPr>
          <w:rFonts w:ascii="Palatino Linotype" w:hAnsi="Palatino Linotype"/>
          <w:sz w:val="24"/>
          <w:szCs w:val="24"/>
        </w:rPr>
        <w:t>Junio</w:t>
      </w:r>
      <w:r w:rsidRPr="000E0AB7">
        <w:rPr>
          <w:rFonts w:ascii="Palatino Linotype" w:hAnsi="Palatino Linotype"/>
          <w:sz w:val="24"/>
          <w:szCs w:val="24"/>
        </w:rPr>
        <w:t>:</w:t>
      </w:r>
    </w:p>
    <w:p w14:paraId="45BEBD24" w14:textId="2AAF85E6" w:rsidR="00EE1E85" w:rsidRPr="000E0AB7" w:rsidRDefault="00EE1E85" w:rsidP="00344476">
      <w:pPr>
        <w:pStyle w:val="Style1"/>
        <w:spacing w:before="0"/>
        <w:rPr>
          <w:rFonts w:ascii="Palatino Linotype" w:hAnsi="Palatino Linotype"/>
        </w:rPr>
      </w:pPr>
    </w:p>
    <w:p w14:paraId="05F1F3EC" w14:textId="2CE9DDE3" w:rsidR="00EE1E85" w:rsidRPr="00A53BE0" w:rsidRDefault="00EE1E85" w:rsidP="00953BEC">
      <w:pPr>
        <w:pStyle w:val="Style1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t xml:space="preserve">Tabla </w: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fldChar w:fldCharType="begin"/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instrText xml:space="preserve"> SEQ Tabla \* ARABIC </w:instrTex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fldChar w:fldCharType="separate"/>
      </w:r>
      <w:r w:rsidR="006451C4">
        <w:rPr>
          <w:rFonts w:ascii="Palatino Linotype" w:hAnsi="Palatino Linotype"/>
          <w:b/>
          <w:bCs/>
          <w:noProof/>
          <w:color w:val="003876"/>
          <w:sz w:val="24"/>
          <w:szCs w:val="24"/>
        </w:rPr>
        <w:t>1</w: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fldChar w:fldCharType="end"/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t xml:space="preserve">. Sexo de los solicitantes para Becas. </w:t>
      </w:r>
      <w:r w:rsidR="00537ED7">
        <w:rPr>
          <w:rFonts w:ascii="Palatino Linotype" w:hAnsi="Palatino Linotype"/>
          <w:b/>
          <w:bCs/>
          <w:color w:val="003876"/>
          <w:sz w:val="24"/>
          <w:szCs w:val="24"/>
        </w:rPr>
        <w:t>Junio</w: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775"/>
        <w:gridCol w:w="3951"/>
        <w:gridCol w:w="1604"/>
      </w:tblGrid>
      <w:tr w:rsidR="00EE1E85" w:rsidRPr="004E56DD" w14:paraId="717E0270" w14:textId="77777777" w:rsidTr="00EE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8B597AE" w14:textId="77777777" w:rsidR="00EE1E85" w:rsidRPr="004A0E1C" w:rsidRDefault="00EE1E85" w:rsidP="00344476">
            <w:pPr>
              <w:ind w:left="72"/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</w:pPr>
            <w:r w:rsidRPr="004A0E1C"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  <w:t>Sexo</w:t>
            </w:r>
          </w:p>
        </w:tc>
        <w:tc>
          <w:tcPr>
            <w:tcW w:w="3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1988EA12" w14:textId="297FD619" w:rsidR="00EE1E85" w:rsidRPr="004A0E1C" w:rsidRDefault="00E64BF3" w:rsidP="00EE1E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</w:pPr>
            <w:r w:rsidRPr="003605BC">
              <w:rPr>
                <w:rFonts w:ascii="Palatino Linotype" w:eastAsia="Times New Roman" w:hAnsi="Palatino Linotype" w:cs="Calibri"/>
                <w:b w:val="0"/>
                <w:bCs w:val="0"/>
                <w:color w:val="FFFFFF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48871AE" w14:textId="77777777" w:rsidR="00EE1E85" w:rsidRPr="004A0E1C" w:rsidRDefault="00EE1E85" w:rsidP="00EE1E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</w:pPr>
            <w:r w:rsidRPr="004A0E1C"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0D69AC" w:rsidRPr="00543AE7" w14:paraId="3AD3BB6C" w14:textId="77777777" w:rsidTr="002D502E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FFFFFF" w:themeFill="background1"/>
            <w:noWrap/>
            <w:vAlign w:val="bottom"/>
            <w:hideMark/>
          </w:tcPr>
          <w:p w14:paraId="0A3087EA" w14:textId="0005BB55" w:rsidR="000D69AC" w:rsidRPr="00A53BE0" w:rsidRDefault="000D69AC" w:rsidP="000D69AC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Femenino</w:t>
            </w:r>
          </w:p>
        </w:tc>
        <w:tc>
          <w:tcPr>
            <w:tcW w:w="3951" w:type="dxa"/>
            <w:shd w:val="clear" w:color="auto" w:fill="FFFFFF" w:themeFill="background1"/>
            <w:noWrap/>
            <w:vAlign w:val="bottom"/>
            <w:hideMark/>
          </w:tcPr>
          <w:p w14:paraId="02DACDFD" w14:textId="0B7A98DF" w:rsidR="000D69AC" w:rsidRPr="00A53BE0" w:rsidRDefault="004B7596" w:rsidP="000D69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  <w:hideMark/>
          </w:tcPr>
          <w:p w14:paraId="1F1D1C4F" w14:textId="113239C4" w:rsidR="000D69AC" w:rsidRPr="00A53BE0" w:rsidRDefault="000D69AC" w:rsidP="000D69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3</w:t>
            </w:r>
            <w:r w:rsidR="004B7596">
              <w:rPr>
                <w:rFonts w:ascii="Palatino Linotype" w:hAnsi="Palatino Linotype" w:cs="Calibri"/>
                <w:color w:val="000000"/>
              </w:rPr>
              <w:t>8</w:t>
            </w:r>
            <w:r w:rsidRPr="00A53BE0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0D69AC" w:rsidRPr="00543AE7" w14:paraId="2E173684" w14:textId="77777777" w:rsidTr="002D502E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noWrap/>
            <w:vAlign w:val="bottom"/>
            <w:hideMark/>
          </w:tcPr>
          <w:p w14:paraId="67C9FBF8" w14:textId="694B15F6" w:rsidR="000D69AC" w:rsidRPr="00A53BE0" w:rsidRDefault="000D69AC" w:rsidP="000D69AC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Masculino</w:t>
            </w:r>
          </w:p>
        </w:tc>
        <w:tc>
          <w:tcPr>
            <w:tcW w:w="3951" w:type="dxa"/>
            <w:noWrap/>
            <w:vAlign w:val="bottom"/>
            <w:hideMark/>
          </w:tcPr>
          <w:p w14:paraId="4AD43BD9" w14:textId="428B5709" w:rsidR="000D69AC" w:rsidRPr="00A53BE0" w:rsidRDefault="004B7596" w:rsidP="000D69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604" w:type="dxa"/>
            <w:noWrap/>
            <w:vAlign w:val="bottom"/>
            <w:hideMark/>
          </w:tcPr>
          <w:p w14:paraId="4B08DD1B" w14:textId="54AA83DB" w:rsidR="000D69AC" w:rsidRPr="00A53BE0" w:rsidRDefault="000D69AC" w:rsidP="000D69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6</w:t>
            </w:r>
            <w:r w:rsidR="004B7596">
              <w:rPr>
                <w:rFonts w:ascii="Palatino Linotype" w:hAnsi="Palatino Linotype" w:cs="Calibri"/>
                <w:color w:val="000000"/>
              </w:rPr>
              <w:t>8</w:t>
            </w:r>
            <w:r w:rsidRPr="00A53BE0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EE1E85" w:rsidRPr="00543AE7" w14:paraId="04BE83F8" w14:textId="77777777" w:rsidTr="00B4539E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DAE9F7" w:themeFill="text2" w:themeFillTint="1A"/>
            <w:noWrap/>
            <w:vAlign w:val="center"/>
            <w:hideMark/>
          </w:tcPr>
          <w:p w14:paraId="4B933A66" w14:textId="77777777" w:rsidR="00EE1E85" w:rsidRPr="00A53BE0" w:rsidRDefault="00EE1E85" w:rsidP="00344476">
            <w:pPr>
              <w:ind w:left="72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 w:rsidRPr="00A53BE0">
              <w:rPr>
                <w:rFonts w:ascii="Palatino Linotype" w:eastAsia="Times New Roman" w:hAnsi="Palatino Linotype" w:cs="Calibri"/>
                <w:color w:val="003876"/>
                <w:lang w:eastAsia="es-DO"/>
              </w:rPr>
              <w:t>TOTAL</w:t>
            </w:r>
          </w:p>
        </w:tc>
        <w:tc>
          <w:tcPr>
            <w:tcW w:w="3951" w:type="dxa"/>
            <w:shd w:val="clear" w:color="auto" w:fill="DAE9F7" w:themeFill="text2" w:themeFillTint="1A"/>
            <w:noWrap/>
            <w:vAlign w:val="center"/>
            <w:hideMark/>
          </w:tcPr>
          <w:p w14:paraId="6A3429BA" w14:textId="0F2705D6" w:rsidR="00EE1E85" w:rsidRPr="00A53BE0" w:rsidRDefault="004B7596" w:rsidP="00EE1E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8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center"/>
            <w:hideMark/>
          </w:tcPr>
          <w:p w14:paraId="6E31BA21" w14:textId="77777777" w:rsidR="00EE1E85" w:rsidRPr="00A53BE0" w:rsidRDefault="00EE1E85" w:rsidP="00EE1E8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 w:rsidRPr="00A53BE0"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100,00%</w:t>
            </w:r>
          </w:p>
        </w:tc>
      </w:tr>
    </w:tbl>
    <w:p w14:paraId="28A5DC59" w14:textId="16206E50" w:rsidR="00131CAB" w:rsidRPr="00A53BE0" w:rsidRDefault="00EE1E85" w:rsidP="00EE301E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A53BE0">
        <w:rPr>
          <w:rFonts w:ascii="Palatino Linotype" w:hAnsi="Palatino Linotype"/>
          <w:i w:val="0"/>
          <w:iCs w:val="0"/>
        </w:rPr>
        <w:t xml:space="preserve">Fuente: </w:t>
      </w:r>
      <w:r w:rsidR="00344476" w:rsidRPr="00A53BE0">
        <w:rPr>
          <w:rFonts w:ascii="Palatino Linotype" w:hAnsi="Palatino Linotype"/>
          <w:i w:val="0"/>
          <w:iCs w:val="0"/>
        </w:rPr>
        <w:t>Solicitudes físicas de los candidatos.</w:t>
      </w:r>
    </w:p>
    <w:p w14:paraId="564F5133" w14:textId="74388B09" w:rsidR="00344476" w:rsidRPr="00A53BE0" w:rsidRDefault="00344476" w:rsidP="00344476">
      <w:pPr>
        <w:pStyle w:val="Style1"/>
        <w:rPr>
          <w:rFonts w:ascii="Palatino Linotype" w:hAnsi="Palatino Linotype"/>
          <w:sz w:val="24"/>
          <w:szCs w:val="24"/>
        </w:rPr>
      </w:pPr>
      <w:r w:rsidRPr="00A53BE0">
        <w:rPr>
          <w:rFonts w:ascii="Palatino Linotype" w:hAnsi="Palatino Linotype"/>
          <w:sz w:val="24"/>
          <w:szCs w:val="24"/>
        </w:rPr>
        <w:t>Tabla Núm.</w:t>
      </w:r>
      <w:r w:rsidRPr="004A0E1C">
        <w:rPr>
          <w:rFonts w:ascii="Arial Nova" w:hAnsi="Arial Nova"/>
          <w:b/>
          <w:bCs/>
          <w:sz w:val="22"/>
          <w:szCs w:val="22"/>
        </w:rPr>
        <w:t xml:space="preserve"> 1</w:t>
      </w:r>
      <w:r w:rsidRPr="00A53BE0">
        <w:rPr>
          <w:rFonts w:ascii="Palatino Linotype" w:hAnsi="Palatino Linotype"/>
          <w:sz w:val="24"/>
          <w:szCs w:val="24"/>
        </w:rPr>
        <w:t xml:space="preserve">. Muestra que el </w:t>
      </w:r>
      <w:r w:rsidR="00C90B75">
        <w:rPr>
          <w:rFonts w:ascii="Palatino Linotype" w:hAnsi="Palatino Linotype"/>
          <w:sz w:val="24"/>
          <w:szCs w:val="24"/>
        </w:rPr>
        <w:t>6</w:t>
      </w:r>
      <w:r w:rsidR="00700153">
        <w:rPr>
          <w:rFonts w:ascii="Palatino Linotype" w:hAnsi="Palatino Linotype"/>
          <w:sz w:val="24"/>
          <w:szCs w:val="24"/>
        </w:rPr>
        <w:t>8</w:t>
      </w:r>
      <w:r w:rsidRPr="00A53BE0">
        <w:rPr>
          <w:rFonts w:ascii="Palatino Linotype" w:hAnsi="Palatino Linotype"/>
          <w:sz w:val="24"/>
          <w:szCs w:val="24"/>
        </w:rPr>
        <w:t xml:space="preserve">% de los solicitantes son del sexo    masculino y el otro </w:t>
      </w:r>
      <w:r w:rsidR="00C90B75">
        <w:rPr>
          <w:rFonts w:ascii="Palatino Linotype" w:hAnsi="Palatino Linotype"/>
          <w:sz w:val="24"/>
          <w:szCs w:val="24"/>
        </w:rPr>
        <w:t>3</w:t>
      </w:r>
      <w:r w:rsidR="00700153">
        <w:rPr>
          <w:rFonts w:ascii="Palatino Linotype" w:hAnsi="Palatino Linotype"/>
          <w:sz w:val="24"/>
          <w:szCs w:val="24"/>
        </w:rPr>
        <w:t>8</w:t>
      </w:r>
      <w:r w:rsidRPr="00A53BE0">
        <w:rPr>
          <w:rFonts w:ascii="Palatino Linotype" w:hAnsi="Palatino Linotype"/>
          <w:sz w:val="24"/>
          <w:szCs w:val="24"/>
        </w:rPr>
        <w:t>% del sexo femenino.</w:t>
      </w:r>
    </w:p>
    <w:p w14:paraId="196AA47C" w14:textId="207079D1" w:rsidR="00953BEC" w:rsidRDefault="002530EB" w:rsidP="00BB4690">
      <w:pPr>
        <w:pStyle w:val="Style1"/>
        <w:keepNext/>
        <w:spacing w:before="0"/>
        <w:jc w:val="center"/>
      </w:pPr>
      <w:r>
        <w:rPr>
          <w:noProof/>
        </w:rPr>
        <w:drawing>
          <wp:inline distT="0" distB="0" distL="0" distR="0" wp14:anchorId="15FDFE73" wp14:editId="1BB2D340">
            <wp:extent cx="2577600" cy="1461600"/>
            <wp:effectExtent l="0" t="0" r="0" b="5715"/>
            <wp:docPr id="15225324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CC4F1D" w14:textId="299668F9" w:rsidR="00344476" w:rsidRDefault="00953BEC" w:rsidP="00BB4690">
      <w:pPr>
        <w:pStyle w:val="Descripcin"/>
        <w:ind w:left="2016" w:firstLine="1008"/>
        <w:jc w:val="both"/>
        <w:rPr>
          <w:i w:val="0"/>
          <w:iCs w:val="0"/>
        </w:rPr>
      </w:pPr>
      <w:r w:rsidRPr="00953BEC">
        <w:rPr>
          <w:i w:val="0"/>
          <w:iCs w:val="0"/>
        </w:rPr>
        <w:t>Fuente: Solicitudes físicas de los candidatos</w:t>
      </w:r>
    </w:p>
    <w:p w14:paraId="68C1EA87" w14:textId="77777777" w:rsidR="002530EB" w:rsidRDefault="002530EB" w:rsidP="002530EB"/>
    <w:p w14:paraId="74A2B046" w14:textId="77777777" w:rsidR="000F6ADF" w:rsidRDefault="000F6ADF" w:rsidP="002530EB"/>
    <w:p w14:paraId="6B611A34" w14:textId="77777777" w:rsidR="000F6ADF" w:rsidRPr="002530EB" w:rsidRDefault="000F6ADF" w:rsidP="002530EB"/>
    <w:p w14:paraId="066DE568" w14:textId="7CDA99D9" w:rsidR="00EE301E" w:rsidRPr="00DF2C13" w:rsidRDefault="00EE301E" w:rsidP="00EE301E">
      <w:pPr>
        <w:pStyle w:val="Style1"/>
        <w:tabs>
          <w:tab w:val="clear" w:pos="1800"/>
        </w:tabs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 xml:space="preserve">Tabla 2. Nivel Académico de los solicitantes. </w:t>
      </w:r>
      <w:r w:rsidR="00D24654" w:rsidRPr="00A53BE0">
        <w:rPr>
          <w:rFonts w:ascii="Palatino Linotype" w:hAnsi="Palatino Linotype"/>
          <w:b/>
          <w:bCs/>
          <w:color w:val="003876"/>
          <w:sz w:val="24"/>
          <w:szCs w:val="24"/>
        </w:rPr>
        <w:t>Mayo</w:t>
      </w: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240"/>
        <w:gridCol w:w="1860"/>
      </w:tblGrid>
      <w:tr w:rsidR="00897A3B" w:rsidRPr="00897A3B" w14:paraId="52C2010C" w14:textId="77777777" w:rsidTr="00897A3B">
        <w:trPr>
          <w:trHeight w:val="330"/>
        </w:trPr>
        <w:tc>
          <w:tcPr>
            <w:tcW w:w="470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DB077F9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  <w14:ligatures w14:val="none"/>
              </w:rPr>
              <w:t>Nivel Académico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5F79433" w14:textId="77777777" w:rsidR="00897A3B" w:rsidRPr="00897A3B" w:rsidRDefault="00897A3B" w:rsidP="00897A3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  <w14:ligatures w14:val="none"/>
              </w:rPr>
              <w:t>Cantidad</w:t>
            </w:r>
          </w:p>
        </w:tc>
        <w:tc>
          <w:tcPr>
            <w:tcW w:w="186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35FD5566" w14:textId="77777777" w:rsidR="00897A3B" w:rsidRPr="00897A3B" w:rsidRDefault="00897A3B" w:rsidP="00897A3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  <w14:ligatures w14:val="none"/>
              </w:rPr>
              <w:t>Porcentaje</w:t>
            </w:r>
          </w:p>
        </w:tc>
      </w:tr>
      <w:tr w:rsidR="00897A3B" w:rsidRPr="00897A3B" w14:paraId="2B8D8781" w14:textId="77777777" w:rsidTr="00897A3B">
        <w:trPr>
          <w:trHeight w:val="330"/>
        </w:trPr>
        <w:tc>
          <w:tcPr>
            <w:tcW w:w="4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7AEFEC6" w14:textId="77777777" w:rsidR="00897A3B" w:rsidRPr="00897A3B" w:rsidRDefault="00897A3B" w:rsidP="00897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  <w:t xml:space="preserve">Bachiller    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F70F4D5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  <w:t>6</w:t>
            </w:r>
          </w:p>
        </w:tc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B6D4F70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color w:val="000000"/>
                <w:lang w:eastAsia="es-DO"/>
                <w14:ligatures w14:val="none"/>
              </w:rPr>
              <w:t>75%</w:t>
            </w:r>
          </w:p>
        </w:tc>
      </w:tr>
      <w:tr w:rsidR="00897A3B" w:rsidRPr="00897A3B" w14:paraId="742FF62D" w14:textId="77777777" w:rsidTr="00897A3B">
        <w:trPr>
          <w:trHeight w:val="330"/>
        </w:trPr>
        <w:tc>
          <w:tcPr>
            <w:tcW w:w="4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F94379A" w14:textId="77777777" w:rsidR="00897A3B" w:rsidRPr="00897A3B" w:rsidRDefault="00897A3B" w:rsidP="00897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  <w:t xml:space="preserve">Lic. En Administración Portuaria    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42603B0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1682A69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color w:val="000000"/>
                <w:lang w:eastAsia="es-DO"/>
                <w14:ligatures w14:val="none"/>
              </w:rPr>
              <w:t>13%</w:t>
            </w:r>
          </w:p>
        </w:tc>
      </w:tr>
      <w:tr w:rsidR="00897A3B" w:rsidRPr="00897A3B" w14:paraId="36465AE6" w14:textId="77777777" w:rsidTr="00897A3B">
        <w:trPr>
          <w:trHeight w:val="330"/>
        </w:trPr>
        <w:tc>
          <w:tcPr>
            <w:tcW w:w="4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041C19" w14:textId="77777777" w:rsidR="00897A3B" w:rsidRPr="00897A3B" w:rsidRDefault="00897A3B" w:rsidP="00897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  <w:t>Lic. En Relaciones Internacionales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B6DFC0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Calibri" w:eastAsia="Times New Roman" w:hAnsi="Calibri" w:cs="Calibri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1B27530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color w:val="000000"/>
                <w:lang w:eastAsia="es-DO"/>
                <w14:ligatures w14:val="none"/>
              </w:rPr>
              <w:t>13%</w:t>
            </w:r>
          </w:p>
        </w:tc>
      </w:tr>
      <w:tr w:rsidR="00897A3B" w:rsidRPr="00897A3B" w14:paraId="5523F9ED" w14:textId="77777777" w:rsidTr="00897A3B">
        <w:trPr>
          <w:trHeight w:val="330"/>
        </w:trPr>
        <w:tc>
          <w:tcPr>
            <w:tcW w:w="4700" w:type="dxa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000000" w:fill="FABF8F"/>
            <w:noWrap/>
            <w:vAlign w:val="bottom"/>
            <w:hideMark/>
          </w:tcPr>
          <w:p w14:paraId="441A06B1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6100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b/>
                <w:bCs/>
                <w:color w:val="006100"/>
                <w:lang w:eastAsia="es-DO"/>
                <w14:ligatures w14:val="none"/>
              </w:rPr>
              <w:t>Total</w:t>
            </w:r>
          </w:p>
        </w:tc>
        <w:tc>
          <w:tcPr>
            <w:tcW w:w="1240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ABF8F"/>
            <w:noWrap/>
            <w:vAlign w:val="bottom"/>
            <w:hideMark/>
          </w:tcPr>
          <w:p w14:paraId="357F9CAD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6100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b/>
                <w:bCs/>
                <w:color w:val="006100"/>
                <w:lang w:eastAsia="es-DO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7BAA73A8" w14:textId="77777777" w:rsidR="00897A3B" w:rsidRPr="00897A3B" w:rsidRDefault="00897A3B" w:rsidP="00897A3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6100"/>
                <w:lang w:eastAsia="es-DO"/>
                <w14:ligatures w14:val="none"/>
              </w:rPr>
            </w:pPr>
            <w:r w:rsidRPr="00897A3B">
              <w:rPr>
                <w:rFonts w:ascii="Palatino Linotype" w:eastAsia="Times New Roman" w:hAnsi="Palatino Linotype" w:cs="Calibri"/>
                <w:b/>
                <w:bCs/>
                <w:color w:val="006100"/>
                <w:lang w:eastAsia="es-DO"/>
                <w14:ligatures w14:val="none"/>
              </w:rPr>
              <w:t>100,00%</w:t>
            </w:r>
          </w:p>
        </w:tc>
      </w:tr>
    </w:tbl>
    <w:p w14:paraId="2EBA09F9" w14:textId="6BA5B358" w:rsidR="00EE301E" w:rsidRPr="00DF2C13" w:rsidRDefault="00C04567" w:rsidP="00EE301E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>
        <w:rPr>
          <w:rFonts w:ascii="Palatino Linotype" w:hAnsi="Palatino Linotype"/>
          <w:i w:val="0"/>
          <w:iCs w:val="0"/>
        </w:rPr>
        <w:t xml:space="preserve"> </w:t>
      </w:r>
      <w:r w:rsidR="00EE301E"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37980851" w14:textId="55686396" w:rsidR="00EE301E" w:rsidRPr="00DF2C13" w:rsidRDefault="00EE301E" w:rsidP="007A15C4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 xml:space="preserve">Tabla Núm. </w:t>
      </w:r>
      <w:r w:rsidR="008F7EDF" w:rsidRPr="00DF2C13">
        <w:rPr>
          <w:rFonts w:ascii="Palatino Linotype" w:hAnsi="Palatino Linotype"/>
          <w:b/>
          <w:bCs/>
          <w:sz w:val="22"/>
          <w:szCs w:val="22"/>
        </w:rPr>
        <w:t>2</w:t>
      </w:r>
      <w:r w:rsidRPr="00DF2C13">
        <w:rPr>
          <w:rFonts w:ascii="Palatino Linotype" w:hAnsi="Palatino Linotype"/>
          <w:b/>
          <w:bCs/>
          <w:sz w:val="22"/>
          <w:szCs w:val="22"/>
        </w:rPr>
        <w:t>.</w:t>
      </w:r>
      <w:r w:rsidRPr="00DF2C13">
        <w:rPr>
          <w:rFonts w:ascii="Palatino Linotype" w:hAnsi="Palatino Linotype"/>
          <w:sz w:val="22"/>
          <w:szCs w:val="22"/>
        </w:rPr>
        <w:t xml:space="preserve"> </w:t>
      </w:r>
      <w:r w:rsidR="00802F05">
        <w:rPr>
          <w:rFonts w:ascii="Palatino Linotype" w:hAnsi="Palatino Linotype"/>
        </w:rPr>
        <w:t>Muestra que de los o</w:t>
      </w:r>
      <w:r w:rsidR="00897A3B">
        <w:rPr>
          <w:rFonts w:ascii="Palatino Linotype" w:hAnsi="Palatino Linotype"/>
        </w:rPr>
        <w:t>cho</w:t>
      </w:r>
      <w:r w:rsidR="00802F05">
        <w:rPr>
          <w:rFonts w:ascii="Palatino Linotype" w:hAnsi="Palatino Linotype"/>
        </w:rPr>
        <w:t xml:space="preserve"> (</w:t>
      </w:r>
      <w:r w:rsidR="00897A3B" w:rsidRPr="0067625C">
        <w:rPr>
          <w:rFonts w:ascii="Palatino Linotype" w:hAnsi="Palatino Linotype"/>
          <w:b/>
          <w:bCs/>
        </w:rPr>
        <w:t>8</w:t>
      </w:r>
      <w:r w:rsidR="00802F05">
        <w:rPr>
          <w:rFonts w:ascii="Palatino Linotype" w:hAnsi="Palatino Linotype"/>
        </w:rPr>
        <w:t xml:space="preserve">) participantes que solicitaron, </w:t>
      </w:r>
      <w:r w:rsidR="00F66ABC">
        <w:rPr>
          <w:rFonts w:ascii="Palatino Linotype" w:hAnsi="Palatino Linotype"/>
        </w:rPr>
        <w:t>dos</w:t>
      </w:r>
      <w:r w:rsidR="00802F05">
        <w:rPr>
          <w:rFonts w:ascii="Palatino Linotype" w:hAnsi="Palatino Linotype"/>
        </w:rPr>
        <w:t xml:space="preserve"> (</w:t>
      </w:r>
      <w:r w:rsidR="00F66ABC">
        <w:rPr>
          <w:rFonts w:ascii="Palatino Linotype" w:hAnsi="Palatino Linotype"/>
        </w:rPr>
        <w:t>2</w:t>
      </w:r>
      <w:r w:rsidR="00802F05">
        <w:rPr>
          <w:rFonts w:ascii="Palatino Linotype" w:hAnsi="Palatino Linotype"/>
          <w:b/>
          <w:bCs/>
        </w:rPr>
        <w:t>)</w:t>
      </w:r>
      <w:r w:rsidR="00802F05">
        <w:rPr>
          <w:rFonts w:ascii="Palatino Linotype" w:hAnsi="Palatino Linotype"/>
        </w:rPr>
        <w:t xml:space="preserve"> son profesionales y </w:t>
      </w:r>
      <w:r w:rsidR="003822A5">
        <w:rPr>
          <w:rFonts w:ascii="Palatino Linotype" w:hAnsi="Palatino Linotype"/>
        </w:rPr>
        <w:t xml:space="preserve">los restantes </w:t>
      </w:r>
      <w:r w:rsidR="00F66ABC">
        <w:rPr>
          <w:rFonts w:ascii="Palatino Linotype" w:hAnsi="Palatino Linotype"/>
        </w:rPr>
        <w:t>seis</w:t>
      </w:r>
      <w:r w:rsidR="00802F05">
        <w:rPr>
          <w:rFonts w:ascii="Palatino Linotype" w:hAnsi="Palatino Linotype"/>
        </w:rPr>
        <w:t xml:space="preserve"> (</w:t>
      </w:r>
      <w:r w:rsidR="00F66ABC">
        <w:rPr>
          <w:rFonts w:ascii="Palatino Linotype" w:hAnsi="Palatino Linotype"/>
          <w:b/>
          <w:bCs/>
        </w:rPr>
        <w:t>6</w:t>
      </w:r>
      <w:r w:rsidR="00802F05">
        <w:rPr>
          <w:rFonts w:ascii="Palatino Linotype" w:hAnsi="Palatino Linotype"/>
          <w:b/>
          <w:bCs/>
        </w:rPr>
        <w:t>)</w:t>
      </w:r>
      <w:r w:rsidR="00802F05">
        <w:rPr>
          <w:rFonts w:ascii="Palatino Linotype" w:hAnsi="Palatino Linotype"/>
        </w:rPr>
        <w:t xml:space="preserve"> son</w:t>
      </w:r>
      <w:r w:rsidR="00802F05">
        <w:rPr>
          <w:rFonts w:ascii="Palatino Linotype" w:hAnsi="Palatino Linotype" w:cs="Calibri"/>
          <w:color w:val="000000"/>
          <w:lang w:eastAsia="es-ES"/>
        </w:rPr>
        <w:t xml:space="preserve"> </w:t>
      </w:r>
      <w:r w:rsidR="003B77FA" w:rsidRPr="003B77FA">
        <w:rPr>
          <w:rFonts w:ascii="Palatino Linotype" w:hAnsi="Palatino Linotype"/>
        </w:rPr>
        <w:t>Bachilleres</w:t>
      </w:r>
      <w:r w:rsidR="003B77FA">
        <w:rPr>
          <w:rFonts w:ascii="Palatino Linotype" w:hAnsi="Palatino Linotype"/>
        </w:rPr>
        <w:t>.</w:t>
      </w:r>
    </w:p>
    <w:p w14:paraId="06EEBDAD" w14:textId="77777777" w:rsidR="008F7EDF" w:rsidRPr="00DF2C13" w:rsidRDefault="008F7EDF" w:rsidP="008F7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115D569A" w14:textId="7F57C33C" w:rsidR="00CC5EDF" w:rsidRPr="00DF2C13" w:rsidRDefault="00B736EB" w:rsidP="008F7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4E9DD50" wp14:editId="261732DD">
            <wp:simplePos x="0" y="0"/>
            <wp:positionH relativeFrom="column">
              <wp:posOffset>612000</wp:posOffset>
            </wp:positionH>
            <wp:positionV relativeFrom="paragraph">
              <wp:posOffset>35365</wp:posOffset>
            </wp:positionV>
            <wp:extent cx="4482375" cy="3276600"/>
            <wp:effectExtent l="0" t="0" r="0" b="0"/>
            <wp:wrapNone/>
            <wp:docPr id="4071468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211BC4E4" w14:textId="315E660D" w:rsidR="00CC5EDF" w:rsidRDefault="00CC5EDF" w:rsidP="00CC5EDF">
      <w:pPr>
        <w:pStyle w:val="Style1"/>
        <w:keepNext/>
        <w:rPr>
          <w:rFonts w:ascii="Palatino Linotype" w:hAnsi="Palatino Linotype"/>
        </w:rPr>
      </w:pPr>
    </w:p>
    <w:p w14:paraId="2011A133" w14:textId="77777777" w:rsidR="00B736EB" w:rsidRDefault="00B736EB" w:rsidP="00CC5EDF">
      <w:pPr>
        <w:pStyle w:val="Style1"/>
        <w:keepNext/>
        <w:rPr>
          <w:rFonts w:ascii="Palatino Linotype" w:hAnsi="Palatino Linotype"/>
        </w:rPr>
      </w:pPr>
    </w:p>
    <w:p w14:paraId="5D5E0E8D" w14:textId="77777777" w:rsidR="00B736EB" w:rsidRDefault="00B736EB" w:rsidP="00CC5EDF">
      <w:pPr>
        <w:pStyle w:val="Style1"/>
        <w:keepNext/>
        <w:rPr>
          <w:rFonts w:ascii="Palatino Linotype" w:hAnsi="Palatino Linotype"/>
        </w:rPr>
      </w:pPr>
    </w:p>
    <w:p w14:paraId="3370BDA2" w14:textId="77777777" w:rsidR="00B736EB" w:rsidRDefault="00B736EB" w:rsidP="00CC5EDF">
      <w:pPr>
        <w:pStyle w:val="Style1"/>
        <w:keepNext/>
        <w:rPr>
          <w:rFonts w:ascii="Palatino Linotype" w:hAnsi="Palatino Linotype"/>
        </w:rPr>
      </w:pPr>
    </w:p>
    <w:p w14:paraId="18668B88" w14:textId="77777777" w:rsidR="00B736EB" w:rsidRDefault="00B736EB" w:rsidP="00CC5EDF">
      <w:pPr>
        <w:pStyle w:val="Style1"/>
        <w:keepNext/>
        <w:rPr>
          <w:rFonts w:ascii="Palatino Linotype" w:hAnsi="Palatino Linotype"/>
        </w:rPr>
      </w:pPr>
    </w:p>
    <w:p w14:paraId="7518AB0F" w14:textId="77777777" w:rsidR="00B736EB" w:rsidRDefault="00B736EB" w:rsidP="00CC5EDF">
      <w:pPr>
        <w:pStyle w:val="Style1"/>
        <w:keepNext/>
        <w:rPr>
          <w:rFonts w:ascii="Palatino Linotype" w:hAnsi="Palatino Linotype"/>
        </w:rPr>
      </w:pPr>
    </w:p>
    <w:p w14:paraId="6CCF939F" w14:textId="77777777" w:rsidR="00B736EB" w:rsidRDefault="00B736EB" w:rsidP="00CC5EDF">
      <w:pPr>
        <w:pStyle w:val="Style1"/>
        <w:keepNext/>
        <w:rPr>
          <w:rFonts w:ascii="Palatino Linotype" w:hAnsi="Palatino Linotype"/>
        </w:rPr>
      </w:pPr>
    </w:p>
    <w:p w14:paraId="462F7DBD" w14:textId="77777777" w:rsidR="005257CD" w:rsidRDefault="005257CD" w:rsidP="00B736EB">
      <w:pPr>
        <w:pStyle w:val="Descripcin"/>
        <w:spacing w:after="0"/>
        <w:ind w:firstLine="1008"/>
        <w:rPr>
          <w:rFonts w:ascii="Palatino Linotype" w:hAnsi="Palatino Linotype"/>
          <w:i w:val="0"/>
          <w:iCs w:val="0"/>
        </w:rPr>
      </w:pPr>
    </w:p>
    <w:p w14:paraId="1837F54D" w14:textId="2CFB77CB" w:rsidR="008F7EDF" w:rsidRPr="00DF2C13" w:rsidRDefault="00CC5EDF" w:rsidP="00B736EB">
      <w:pPr>
        <w:pStyle w:val="Descripcin"/>
        <w:spacing w:after="0"/>
        <w:ind w:firstLine="1008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475A920A" w14:textId="77777777" w:rsidR="00CC5EDF" w:rsidRPr="00DF2C13" w:rsidRDefault="00CC5EDF">
      <w:pPr>
        <w:rPr>
          <w:rFonts w:ascii="Palatino Linotype" w:eastAsia="Times New Roman" w:hAnsi="Palatino Linotype" w:cs="Times New Roman"/>
          <w:b/>
          <w:bCs/>
          <w:color w:val="003876"/>
          <w:sz w:val="24"/>
          <w:szCs w:val="24"/>
          <w:lang w:val="es-419" w:eastAsia="es-419"/>
          <w14:ligatures w14:val="none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br w:type="page"/>
      </w:r>
    </w:p>
    <w:p w14:paraId="43883F50" w14:textId="462AA207" w:rsidR="00CC5EDF" w:rsidRPr="00DF2C13" w:rsidRDefault="00CC5EDF" w:rsidP="00CC5EDF">
      <w:pPr>
        <w:pStyle w:val="Style1"/>
        <w:tabs>
          <w:tab w:val="clear" w:pos="1800"/>
        </w:tabs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 xml:space="preserve">Tabla 3. </w:t>
      </w:r>
      <w:r w:rsidR="003A0DCE" w:rsidRPr="00DF2C13">
        <w:rPr>
          <w:rFonts w:ascii="Palatino Linotype" w:hAnsi="Palatino Linotype"/>
          <w:b/>
          <w:bCs/>
          <w:color w:val="003876"/>
          <w:sz w:val="24"/>
          <w:szCs w:val="24"/>
        </w:rPr>
        <w:t>Condición Ocupacional y Sector laboral de Procedencia</w:t>
      </w: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775"/>
        <w:gridCol w:w="3951"/>
        <w:gridCol w:w="1604"/>
      </w:tblGrid>
      <w:tr w:rsidR="00CC5EDF" w:rsidRPr="00DF2C13" w14:paraId="326EFF40" w14:textId="77777777" w:rsidTr="00A55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CF1BDA6" w14:textId="77777777" w:rsidR="00CC5EDF" w:rsidRPr="00DF2C13" w:rsidRDefault="00CC5EDF" w:rsidP="00A55221">
            <w:pPr>
              <w:ind w:left="72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Nivel Académico</w:t>
            </w:r>
          </w:p>
        </w:tc>
        <w:tc>
          <w:tcPr>
            <w:tcW w:w="3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1055E20" w14:textId="77777777" w:rsidR="00CC5EDF" w:rsidRPr="00DF2C13" w:rsidRDefault="00CC5EDF" w:rsidP="00A552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F8BCC8" w14:textId="77777777" w:rsidR="00CC5EDF" w:rsidRPr="00DF2C13" w:rsidRDefault="00CC5EDF" w:rsidP="00A552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DB2A07" w:rsidRPr="00DF2C13" w14:paraId="2DB27C83" w14:textId="77777777" w:rsidTr="0083064A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FFFFFF" w:themeFill="background1"/>
            <w:noWrap/>
            <w:vAlign w:val="bottom"/>
            <w:hideMark/>
          </w:tcPr>
          <w:p w14:paraId="674315BC" w14:textId="2C3F90E6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Desempleado/a</w:t>
            </w:r>
          </w:p>
        </w:tc>
        <w:tc>
          <w:tcPr>
            <w:tcW w:w="3951" w:type="dxa"/>
            <w:shd w:val="clear" w:color="auto" w:fill="FFFFFF" w:themeFill="background1"/>
            <w:noWrap/>
            <w:vAlign w:val="bottom"/>
            <w:hideMark/>
          </w:tcPr>
          <w:p w14:paraId="13A5C52F" w14:textId="5C909234" w:rsidR="00DB2A07" w:rsidRPr="00DF2C13" w:rsidRDefault="0067625C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  <w:hideMark/>
          </w:tcPr>
          <w:p w14:paraId="598A6787" w14:textId="747D69B7" w:rsidR="00DB2A07" w:rsidRPr="00DF2C13" w:rsidRDefault="0067625C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50</w:t>
            </w:r>
            <w:r w:rsidR="00DB2A07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DB2A07" w:rsidRPr="00DF2C13" w14:paraId="0F607B78" w14:textId="77777777" w:rsidTr="0083064A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noWrap/>
            <w:vAlign w:val="bottom"/>
          </w:tcPr>
          <w:p w14:paraId="677254F9" w14:textId="33B52EF8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Público</w:t>
            </w:r>
          </w:p>
        </w:tc>
        <w:tc>
          <w:tcPr>
            <w:tcW w:w="3951" w:type="dxa"/>
            <w:noWrap/>
            <w:vAlign w:val="bottom"/>
          </w:tcPr>
          <w:p w14:paraId="2832CBD2" w14:textId="5A5581B5" w:rsidR="00DB2A07" w:rsidRPr="00DF2C13" w:rsidRDefault="0067625C" w:rsidP="00DB2A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604" w:type="dxa"/>
            <w:noWrap/>
            <w:vAlign w:val="bottom"/>
          </w:tcPr>
          <w:p w14:paraId="3FC1F854" w14:textId="1D58D3B3" w:rsidR="00DB2A07" w:rsidRPr="00DF2C13" w:rsidRDefault="0067625C" w:rsidP="00DB2A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25</w:t>
            </w:r>
            <w:r w:rsidR="00DB2A07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DB2A07" w:rsidRPr="00DF2C13" w14:paraId="272DACFD" w14:textId="77777777" w:rsidTr="0083064A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FFFFFF" w:themeFill="background1"/>
            <w:noWrap/>
            <w:vAlign w:val="bottom"/>
          </w:tcPr>
          <w:p w14:paraId="51CF8A86" w14:textId="3EA84408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Privado</w:t>
            </w:r>
          </w:p>
        </w:tc>
        <w:tc>
          <w:tcPr>
            <w:tcW w:w="3951" w:type="dxa"/>
            <w:shd w:val="clear" w:color="auto" w:fill="FFFFFF" w:themeFill="background1"/>
            <w:noWrap/>
            <w:vAlign w:val="bottom"/>
          </w:tcPr>
          <w:p w14:paraId="2202116C" w14:textId="2DA50DD4" w:rsidR="00DB2A07" w:rsidRPr="00DF2C13" w:rsidRDefault="00DB2A07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</w:tcPr>
          <w:p w14:paraId="44630E70" w14:textId="6D487A8C" w:rsidR="00DB2A07" w:rsidRPr="00DF2C13" w:rsidRDefault="0067625C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25</w:t>
            </w:r>
            <w:r w:rsidR="00DB2A07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DB2A07" w:rsidRPr="00DF2C13" w14:paraId="337CC8AD" w14:textId="77777777" w:rsidTr="0083064A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DAE9F7" w:themeFill="text2" w:themeFillTint="1A"/>
            <w:noWrap/>
            <w:vAlign w:val="bottom"/>
            <w:hideMark/>
          </w:tcPr>
          <w:p w14:paraId="335F7898" w14:textId="1F37327E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b w:val="0"/>
                <w:bCs w:val="0"/>
                <w:color w:val="006100"/>
              </w:rPr>
              <w:t>Total</w:t>
            </w:r>
          </w:p>
        </w:tc>
        <w:tc>
          <w:tcPr>
            <w:tcW w:w="3951" w:type="dxa"/>
            <w:shd w:val="clear" w:color="auto" w:fill="DAE9F7" w:themeFill="text2" w:themeFillTint="1A"/>
            <w:noWrap/>
            <w:vAlign w:val="bottom"/>
            <w:hideMark/>
          </w:tcPr>
          <w:p w14:paraId="70A2323D" w14:textId="34998FE8" w:rsidR="00DB2A07" w:rsidRPr="00DF2C13" w:rsidRDefault="0067625C" w:rsidP="00DB2A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8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bottom"/>
            <w:hideMark/>
          </w:tcPr>
          <w:p w14:paraId="196E31E4" w14:textId="2A07D1D3" w:rsidR="00DB2A07" w:rsidRPr="00DF2C13" w:rsidRDefault="00DB2A07" w:rsidP="00DB2A07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100,0%</w:t>
            </w:r>
          </w:p>
        </w:tc>
      </w:tr>
    </w:tbl>
    <w:p w14:paraId="552B6E50" w14:textId="77777777" w:rsidR="00CC5EDF" w:rsidRPr="00DF2C13" w:rsidRDefault="00CC5EDF" w:rsidP="00CC5EDF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7E33C841" w14:textId="07604453" w:rsidR="00CC5EDF" w:rsidRPr="00DF2C13" w:rsidRDefault="00CC5EDF" w:rsidP="00CC5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 xml:space="preserve">Tabla Núm. </w:t>
      </w:r>
      <w:r w:rsidR="003A0DCE" w:rsidRPr="00DF2C13">
        <w:rPr>
          <w:rFonts w:ascii="Palatino Linotype" w:hAnsi="Palatino Linotype"/>
          <w:b/>
          <w:bCs/>
          <w:sz w:val="22"/>
          <w:szCs w:val="22"/>
        </w:rPr>
        <w:t>3</w:t>
      </w:r>
      <w:r w:rsidRPr="00DF2C13">
        <w:rPr>
          <w:rFonts w:ascii="Palatino Linotype" w:hAnsi="Palatino Linotype"/>
          <w:b/>
          <w:bCs/>
          <w:sz w:val="22"/>
          <w:szCs w:val="22"/>
        </w:rPr>
        <w:t>.</w:t>
      </w:r>
      <w:r w:rsidRPr="00DF2C13">
        <w:rPr>
          <w:rFonts w:ascii="Palatino Linotype" w:hAnsi="Palatino Linotype"/>
          <w:sz w:val="22"/>
          <w:szCs w:val="22"/>
        </w:rPr>
        <w:t xml:space="preserve"> </w:t>
      </w:r>
      <w:r w:rsidR="003A0DCE" w:rsidRPr="00DF2C13">
        <w:rPr>
          <w:rFonts w:ascii="Palatino Linotype" w:hAnsi="Palatino Linotype"/>
          <w:sz w:val="22"/>
          <w:szCs w:val="22"/>
        </w:rPr>
        <w:t xml:space="preserve">Muestra que un </w:t>
      </w:r>
      <w:r w:rsidR="0080716A">
        <w:rPr>
          <w:rFonts w:ascii="Palatino Linotype" w:hAnsi="Palatino Linotype"/>
          <w:sz w:val="22"/>
          <w:szCs w:val="22"/>
        </w:rPr>
        <w:t>50</w:t>
      </w:r>
      <w:r w:rsidR="003A0DCE" w:rsidRPr="00DF2C13">
        <w:rPr>
          <w:rFonts w:ascii="Palatino Linotype" w:hAnsi="Palatino Linotype"/>
          <w:sz w:val="22"/>
          <w:szCs w:val="22"/>
        </w:rPr>
        <w:t xml:space="preserve">% de los solicitantes de becas están    desempleado, </w:t>
      </w:r>
      <w:r w:rsidR="00B079F7">
        <w:rPr>
          <w:rFonts w:ascii="Palatino Linotype" w:hAnsi="Palatino Linotype"/>
          <w:sz w:val="22"/>
          <w:szCs w:val="22"/>
        </w:rPr>
        <w:t>un</w:t>
      </w:r>
      <w:r w:rsidR="003A0DCE" w:rsidRPr="00DF2C13">
        <w:rPr>
          <w:rFonts w:ascii="Palatino Linotype" w:hAnsi="Palatino Linotype"/>
          <w:sz w:val="22"/>
          <w:szCs w:val="22"/>
        </w:rPr>
        <w:t xml:space="preserve"> </w:t>
      </w:r>
      <w:r w:rsidR="00B079F7">
        <w:rPr>
          <w:rFonts w:ascii="Palatino Linotype" w:hAnsi="Palatino Linotype"/>
          <w:sz w:val="22"/>
          <w:szCs w:val="22"/>
        </w:rPr>
        <w:t>25</w:t>
      </w:r>
      <w:r w:rsidR="003A0DCE" w:rsidRPr="00DF2C13">
        <w:rPr>
          <w:rFonts w:ascii="Palatino Linotype" w:hAnsi="Palatino Linotype"/>
          <w:sz w:val="22"/>
          <w:szCs w:val="22"/>
        </w:rPr>
        <w:t xml:space="preserve">% son del sector Privado, mientras que el restante </w:t>
      </w:r>
      <w:r w:rsidR="00B079F7">
        <w:rPr>
          <w:rFonts w:ascii="Palatino Linotype" w:hAnsi="Palatino Linotype"/>
          <w:sz w:val="22"/>
          <w:szCs w:val="22"/>
        </w:rPr>
        <w:t>25</w:t>
      </w:r>
      <w:r w:rsidR="003A0DCE" w:rsidRPr="00DF2C13">
        <w:rPr>
          <w:rFonts w:ascii="Palatino Linotype" w:hAnsi="Palatino Linotype"/>
          <w:sz w:val="22"/>
          <w:szCs w:val="22"/>
        </w:rPr>
        <w:t>% pertenecen al sector Público.</w:t>
      </w:r>
    </w:p>
    <w:p w14:paraId="25866E5E" w14:textId="77777777" w:rsidR="003A0DCE" w:rsidRPr="00DF2C13" w:rsidRDefault="003A0DCE" w:rsidP="00CC5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39664189" w14:textId="77777777" w:rsidR="003A0DCE" w:rsidRPr="00DF2C13" w:rsidRDefault="003A0DCE" w:rsidP="00596FEA">
      <w:pPr>
        <w:pStyle w:val="Style1"/>
        <w:rPr>
          <w:rFonts w:ascii="Palatino Linotype" w:hAnsi="Palatino Linotype"/>
          <w:sz w:val="22"/>
          <w:szCs w:val="22"/>
        </w:rPr>
      </w:pPr>
    </w:p>
    <w:p w14:paraId="38AB977A" w14:textId="3B87F4C4" w:rsidR="003A7D8C" w:rsidRPr="00DF2C13" w:rsidRDefault="00696EF2" w:rsidP="003A7D8C">
      <w:pPr>
        <w:pStyle w:val="Style1"/>
        <w:keepNext/>
        <w:spacing w:before="0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69C5CF07" wp14:editId="64A438DA">
            <wp:extent cx="5429250" cy="2466975"/>
            <wp:effectExtent l="0" t="0" r="0" b="0"/>
            <wp:docPr id="7417213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E9D572" w14:textId="77777777" w:rsidR="003A7D8C" w:rsidRPr="00DF2C13" w:rsidRDefault="003A7D8C" w:rsidP="003A7D8C">
      <w:pPr>
        <w:pStyle w:val="Descripcin"/>
        <w:spacing w:after="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3911F943" w14:textId="77777777" w:rsidR="007B050E" w:rsidRPr="00DF2C13" w:rsidRDefault="007B050E" w:rsidP="007B050E">
      <w:pPr>
        <w:rPr>
          <w:rFonts w:ascii="Palatino Linotype" w:hAnsi="Palatino Linotype"/>
        </w:rPr>
      </w:pPr>
    </w:p>
    <w:p w14:paraId="31090416" w14:textId="77777777" w:rsidR="007B050E" w:rsidRPr="00DF2C13" w:rsidRDefault="007B050E" w:rsidP="007B050E">
      <w:pPr>
        <w:rPr>
          <w:rFonts w:ascii="Palatino Linotype" w:hAnsi="Palatino Linotype"/>
        </w:rPr>
      </w:pPr>
    </w:p>
    <w:p w14:paraId="76B91E45" w14:textId="77777777" w:rsidR="007B050E" w:rsidRDefault="007B050E" w:rsidP="007B050E">
      <w:pPr>
        <w:rPr>
          <w:rFonts w:ascii="Palatino Linotype" w:hAnsi="Palatino Linotype"/>
        </w:rPr>
      </w:pPr>
    </w:p>
    <w:p w14:paraId="31BFFD5F" w14:textId="77777777" w:rsidR="00231211" w:rsidRDefault="00231211" w:rsidP="007B050E">
      <w:pPr>
        <w:rPr>
          <w:rFonts w:ascii="Palatino Linotype" w:hAnsi="Palatino Linotype"/>
        </w:rPr>
      </w:pPr>
    </w:p>
    <w:p w14:paraId="117122D7" w14:textId="77777777" w:rsidR="00231211" w:rsidRPr="00DF2C13" w:rsidRDefault="00231211" w:rsidP="007B050E">
      <w:pPr>
        <w:rPr>
          <w:rFonts w:ascii="Palatino Linotype" w:hAnsi="Palatino Linotype"/>
        </w:rPr>
      </w:pPr>
    </w:p>
    <w:p w14:paraId="771EFD26" w14:textId="756124C8" w:rsidR="007B050E" w:rsidRPr="00DF2C13" w:rsidRDefault="007B050E" w:rsidP="00AA29B9">
      <w:pPr>
        <w:pStyle w:val="Style1"/>
        <w:tabs>
          <w:tab w:val="clear" w:pos="1800"/>
        </w:tabs>
        <w:spacing w:line="276" w:lineRule="auto"/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>Tabla 4. Becas Solicitadas en las Acciones de Capacitación Ofertadas por el CAPGEFI,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85"/>
        <w:gridCol w:w="3141"/>
        <w:gridCol w:w="1604"/>
      </w:tblGrid>
      <w:tr w:rsidR="007B050E" w:rsidRPr="00DF2C13" w14:paraId="1FBAC483" w14:textId="77777777" w:rsidTr="007B0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AE28112" w14:textId="5696C583" w:rsidR="007B050E" w:rsidRPr="00DF2C13" w:rsidRDefault="007B050E" w:rsidP="006C5FB4">
            <w:pPr>
              <w:ind w:left="72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Recomendación porcentaje Becas</w:t>
            </w:r>
          </w:p>
        </w:tc>
        <w:tc>
          <w:tcPr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E7E7E35" w14:textId="77777777" w:rsidR="007B050E" w:rsidRPr="00DF2C13" w:rsidRDefault="007B050E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BC9C09" w14:textId="77777777" w:rsidR="007B050E" w:rsidRPr="00DF2C13" w:rsidRDefault="007B050E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261FBA" w:rsidRPr="00DF2C13" w14:paraId="181E1091" w14:textId="77777777" w:rsidTr="002E49E7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FFFFFF" w:themeFill="background1"/>
            <w:noWrap/>
            <w:vAlign w:val="bottom"/>
            <w:hideMark/>
          </w:tcPr>
          <w:p w14:paraId="5B1194C1" w14:textId="35FD45E9" w:rsidR="00261FBA" w:rsidRPr="00DF2C13" w:rsidRDefault="00261FBA" w:rsidP="00261FBA">
            <w:pPr>
              <w:ind w:left="72"/>
              <w:jc w:val="center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3141" w:type="dxa"/>
            <w:shd w:val="clear" w:color="auto" w:fill="FFFFFF" w:themeFill="background1"/>
            <w:noWrap/>
            <w:vAlign w:val="bottom"/>
            <w:hideMark/>
          </w:tcPr>
          <w:p w14:paraId="4C848EAC" w14:textId="6EB0F875" w:rsidR="00261FBA" w:rsidRPr="00DF2C13" w:rsidRDefault="00261FBA" w:rsidP="00261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  <w:hideMark/>
          </w:tcPr>
          <w:p w14:paraId="14623F2B" w14:textId="0B9FA8FA" w:rsidR="00261FBA" w:rsidRPr="00DF2C13" w:rsidRDefault="009B291B" w:rsidP="00261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25</w:t>
            </w:r>
            <w:r w:rsidR="00261FBA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261FBA" w:rsidRPr="00DF2C13" w14:paraId="3ABA0ACE" w14:textId="77777777" w:rsidTr="002E49E7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vAlign w:val="bottom"/>
          </w:tcPr>
          <w:p w14:paraId="546E4A24" w14:textId="595CE9A7" w:rsidR="00261FBA" w:rsidRPr="00DF2C13" w:rsidRDefault="00261FBA" w:rsidP="00261FBA">
            <w:pPr>
              <w:ind w:left="72"/>
              <w:jc w:val="center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3141" w:type="dxa"/>
            <w:noWrap/>
            <w:vAlign w:val="bottom"/>
          </w:tcPr>
          <w:p w14:paraId="261F1B26" w14:textId="25CDCC2B" w:rsidR="00261FBA" w:rsidRPr="00DF2C13" w:rsidRDefault="009B291B" w:rsidP="00261FB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4" w:type="dxa"/>
            <w:noWrap/>
            <w:vAlign w:val="bottom"/>
          </w:tcPr>
          <w:p w14:paraId="12615301" w14:textId="4689DB6A" w:rsidR="00261FBA" w:rsidRPr="00DF2C13" w:rsidRDefault="009B291B" w:rsidP="00261FB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75</w:t>
            </w:r>
            <w:r w:rsidR="00261FBA">
              <w:rPr>
                <w:rFonts w:ascii="Palatino Linotype" w:hAnsi="Palatino Linotype" w:cs="Calibri"/>
                <w:color w:val="000000"/>
              </w:rPr>
              <w:t>%</w:t>
            </w:r>
          </w:p>
        </w:tc>
      </w:tr>
      <w:tr w:rsidR="00261FBA" w:rsidRPr="00DF2C13" w14:paraId="49BD16C0" w14:textId="77777777" w:rsidTr="002E49E7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DAE9F7" w:themeFill="text2" w:themeFillTint="1A"/>
            <w:noWrap/>
            <w:vAlign w:val="bottom"/>
            <w:hideMark/>
          </w:tcPr>
          <w:p w14:paraId="1A6F629B" w14:textId="2DDB0382" w:rsidR="00261FBA" w:rsidRPr="00DF2C13" w:rsidRDefault="00261FBA" w:rsidP="00261FBA">
            <w:pPr>
              <w:ind w:left="72"/>
              <w:jc w:val="center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color w:val="006100"/>
              </w:rPr>
              <w:t>Total</w:t>
            </w:r>
          </w:p>
        </w:tc>
        <w:tc>
          <w:tcPr>
            <w:tcW w:w="3141" w:type="dxa"/>
            <w:shd w:val="clear" w:color="auto" w:fill="DAE9F7" w:themeFill="text2" w:themeFillTint="1A"/>
            <w:noWrap/>
            <w:vAlign w:val="bottom"/>
            <w:hideMark/>
          </w:tcPr>
          <w:p w14:paraId="3E26A1C9" w14:textId="2A30D2C8" w:rsidR="00261FBA" w:rsidRPr="00DF2C13" w:rsidRDefault="009B291B" w:rsidP="00261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8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bottom"/>
            <w:hideMark/>
          </w:tcPr>
          <w:p w14:paraId="6B196ED0" w14:textId="5D875637" w:rsidR="00261FBA" w:rsidRPr="00DF2C13" w:rsidRDefault="00261FBA" w:rsidP="00261FB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color w:val="006100"/>
              </w:rPr>
              <w:t>100,00%</w:t>
            </w:r>
          </w:p>
        </w:tc>
      </w:tr>
    </w:tbl>
    <w:p w14:paraId="761EA0E2" w14:textId="77777777" w:rsidR="007B050E" w:rsidRPr="00DF2C13" w:rsidRDefault="007B050E" w:rsidP="007B050E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0617363C" w14:textId="62555C09" w:rsidR="00CC5EDF" w:rsidRPr="00DF2C13" w:rsidRDefault="007B050E" w:rsidP="007B050E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>Tabla Núm. 4.</w:t>
      </w:r>
      <w:r w:rsidRPr="00DF2C13">
        <w:rPr>
          <w:rFonts w:ascii="Palatino Linotype" w:hAnsi="Palatino Linotype"/>
          <w:sz w:val="22"/>
          <w:szCs w:val="22"/>
        </w:rPr>
        <w:t xml:space="preserve"> Muestra que, de las </w:t>
      </w:r>
      <w:r w:rsidR="0060497B">
        <w:rPr>
          <w:rFonts w:ascii="Palatino Linotype" w:hAnsi="Palatino Linotype"/>
          <w:sz w:val="22"/>
          <w:szCs w:val="22"/>
        </w:rPr>
        <w:t>o</w:t>
      </w:r>
      <w:r w:rsidR="00A37DBA">
        <w:rPr>
          <w:rFonts w:ascii="Palatino Linotype" w:hAnsi="Palatino Linotype"/>
          <w:sz w:val="22"/>
          <w:szCs w:val="22"/>
        </w:rPr>
        <w:t>cho</w:t>
      </w:r>
      <w:r w:rsidRPr="00DF2C13">
        <w:rPr>
          <w:rFonts w:ascii="Palatino Linotype" w:hAnsi="Palatino Linotype"/>
          <w:sz w:val="22"/>
          <w:szCs w:val="22"/>
        </w:rPr>
        <w:t xml:space="preserve"> (</w:t>
      </w:r>
      <w:r w:rsidR="00A37DBA">
        <w:rPr>
          <w:rFonts w:ascii="Palatino Linotype" w:hAnsi="Palatino Linotype"/>
          <w:sz w:val="22"/>
          <w:szCs w:val="22"/>
        </w:rPr>
        <w:t>8</w:t>
      </w:r>
      <w:r w:rsidRPr="00DF2C13">
        <w:rPr>
          <w:rFonts w:ascii="Palatino Linotype" w:hAnsi="Palatino Linotype"/>
          <w:sz w:val="22"/>
          <w:szCs w:val="22"/>
        </w:rPr>
        <w:t xml:space="preserve">) solicitudes de becas procesadas </w:t>
      </w:r>
      <w:r w:rsidR="0060497B">
        <w:rPr>
          <w:rFonts w:ascii="Palatino Linotype" w:hAnsi="Palatino Linotype"/>
          <w:sz w:val="22"/>
          <w:szCs w:val="22"/>
        </w:rPr>
        <w:t>dos</w:t>
      </w:r>
      <w:r w:rsidRPr="00DF2C13">
        <w:rPr>
          <w:rFonts w:ascii="Palatino Linotype" w:hAnsi="Palatino Linotype"/>
          <w:sz w:val="22"/>
          <w:szCs w:val="22"/>
        </w:rPr>
        <w:t xml:space="preserve"> (</w:t>
      </w:r>
      <w:r w:rsidR="0060497B">
        <w:rPr>
          <w:rFonts w:ascii="Palatino Linotype" w:hAnsi="Palatino Linotype"/>
          <w:sz w:val="22"/>
          <w:szCs w:val="22"/>
        </w:rPr>
        <w:t>2</w:t>
      </w:r>
      <w:r w:rsidRPr="00DF2C13">
        <w:rPr>
          <w:rFonts w:ascii="Palatino Linotype" w:hAnsi="Palatino Linotype"/>
          <w:sz w:val="22"/>
          <w:szCs w:val="22"/>
        </w:rPr>
        <w:t>) fue</w:t>
      </w:r>
      <w:r w:rsidR="0060497B">
        <w:rPr>
          <w:rFonts w:ascii="Palatino Linotype" w:hAnsi="Palatino Linotype"/>
          <w:sz w:val="22"/>
          <w:szCs w:val="22"/>
        </w:rPr>
        <w:t>ron</w:t>
      </w:r>
      <w:r w:rsidRPr="00DF2C13">
        <w:rPr>
          <w:rFonts w:ascii="Palatino Linotype" w:hAnsi="Palatino Linotype"/>
          <w:sz w:val="22"/>
          <w:szCs w:val="22"/>
        </w:rPr>
        <w:t xml:space="preserve"> recomendadas al 50%, mientras que las </w:t>
      </w:r>
      <w:r w:rsidR="00A37DBA">
        <w:rPr>
          <w:rFonts w:ascii="Palatino Linotype" w:hAnsi="Palatino Linotype"/>
          <w:sz w:val="22"/>
          <w:szCs w:val="22"/>
        </w:rPr>
        <w:t>seis</w:t>
      </w:r>
      <w:r w:rsidRPr="00DF2C13">
        <w:rPr>
          <w:rFonts w:ascii="Palatino Linotype" w:hAnsi="Palatino Linotype"/>
          <w:sz w:val="22"/>
          <w:szCs w:val="22"/>
        </w:rPr>
        <w:t xml:space="preserve"> (</w:t>
      </w:r>
      <w:r w:rsidR="00A37DBA">
        <w:rPr>
          <w:rFonts w:ascii="Palatino Linotype" w:hAnsi="Palatino Linotype"/>
          <w:sz w:val="22"/>
          <w:szCs w:val="22"/>
        </w:rPr>
        <w:t>6</w:t>
      </w:r>
      <w:r w:rsidRPr="00DF2C13">
        <w:rPr>
          <w:rFonts w:ascii="Palatino Linotype" w:hAnsi="Palatino Linotype"/>
          <w:sz w:val="22"/>
          <w:szCs w:val="22"/>
        </w:rPr>
        <w:t>) restante fueron 100 %.</w:t>
      </w:r>
    </w:p>
    <w:p w14:paraId="273ECB18" w14:textId="77777777" w:rsidR="007B050E" w:rsidRPr="00DF2C13" w:rsidRDefault="007B050E" w:rsidP="007B050E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7A95CF08" w14:textId="3EBDC0A5" w:rsidR="007B050E" w:rsidRPr="00DF2C13" w:rsidRDefault="00EF11EB" w:rsidP="0010283D">
      <w:pPr>
        <w:pStyle w:val="Style1"/>
        <w:keepNext/>
        <w:spacing w:before="0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1094446C" wp14:editId="2311ABD8">
            <wp:extent cx="4186759" cy="2583652"/>
            <wp:effectExtent l="0" t="0" r="0" b="7620"/>
            <wp:docPr id="12870056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344CEE" w14:textId="77777777" w:rsidR="007B050E" w:rsidRPr="00DF2C13" w:rsidRDefault="007B050E" w:rsidP="0010283D">
      <w:pPr>
        <w:pStyle w:val="Descripcin"/>
        <w:spacing w:after="0"/>
        <w:ind w:left="1008" w:firstLine="1008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32802EF2" w14:textId="77777777" w:rsidR="007B050E" w:rsidRPr="00DF2C13" w:rsidRDefault="007B050E" w:rsidP="007B050E">
      <w:pPr>
        <w:pStyle w:val="Style1"/>
        <w:spacing w:after="240"/>
        <w:rPr>
          <w:rFonts w:ascii="Palatino Linotype" w:hAnsi="Palatino Linotype"/>
          <w:sz w:val="22"/>
          <w:szCs w:val="22"/>
          <w:lang w:val="es-DO"/>
        </w:rPr>
      </w:pPr>
    </w:p>
    <w:p w14:paraId="7DC49FB4" w14:textId="77777777" w:rsidR="007B050E" w:rsidRDefault="007B050E" w:rsidP="007B050E">
      <w:pPr>
        <w:pStyle w:val="Style1"/>
        <w:spacing w:after="240"/>
        <w:rPr>
          <w:rFonts w:ascii="Palatino Linotype" w:hAnsi="Palatino Linotype"/>
          <w:b/>
          <w:bCs/>
        </w:rPr>
      </w:pPr>
    </w:p>
    <w:p w14:paraId="063B28D7" w14:textId="77777777" w:rsidR="0010283D" w:rsidRDefault="0010283D" w:rsidP="007B050E">
      <w:pPr>
        <w:pStyle w:val="Style1"/>
        <w:spacing w:after="240"/>
        <w:rPr>
          <w:rFonts w:ascii="Palatino Linotype" w:hAnsi="Palatino Linotype"/>
          <w:b/>
          <w:bCs/>
        </w:rPr>
      </w:pPr>
    </w:p>
    <w:p w14:paraId="0FF499EC" w14:textId="77777777" w:rsidR="0010283D" w:rsidRPr="00DF2C13" w:rsidRDefault="0010283D" w:rsidP="007B050E">
      <w:pPr>
        <w:pStyle w:val="Style1"/>
        <w:spacing w:after="240"/>
        <w:rPr>
          <w:rFonts w:ascii="Palatino Linotype" w:hAnsi="Palatino Linotype"/>
          <w:b/>
          <w:bCs/>
        </w:rPr>
      </w:pPr>
    </w:p>
    <w:p w14:paraId="02CA6611" w14:textId="62F7344C" w:rsidR="00554038" w:rsidRPr="00DF2C13" w:rsidRDefault="00554038" w:rsidP="00AA29B9">
      <w:pPr>
        <w:pStyle w:val="Style1"/>
        <w:tabs>
          <w:tab w:val="clear" w:pos="1800"/>
        </w:tabs>
        <w:spacing w:line="276" w:lineRule="auto"/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>Tabla 5. Becas Solicitadas en las Acciones de Capacitación Ofertadas por el CAPGEFI. Ma</w:t>
      </w:r>
      <w:r w:rsidR="00DC6C31">
        <w:rPr>
          <w:rFonts w:ascii="Palatino Linotype" w:hAnsi="Palatino Linotype"/>
          <w:b/>
          <w:bCs/>
          <w:color w:val="003876"/>
          <w:sz w:val="24"/>
          <w:szCs w:val="24"/>
        </w:rPr>
        <w:t>yo</w:t>
      </w: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85"/>
        <w:gridCol w:w="3141"/>
        <w:gridCol w:w="1604"/>
      </w:tblGrid>
      <w:tr w:rsidR="00554038" w:rsidRPr="00DF2C13" w14:paraId="428ECC74" w14:textId="77777777" w:rsidTr="006C5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9BA3A8C" w14:textId="77777777" w:rsidR="00554038" w:rsidRPr="00DF2C13" w:rsidRDefault="00554038" w:rsidP="006C5FB4">
            <w:pPr>
              <w:ind w:left="72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Recomendación porcentaje Becas</w:t>
            </w:r>
          </w:p>
        </w:tc>
        <w:tc>
          <w:tcPr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864D251" w14:textId="77777777" w:rsidR="00554038" w:rsidRPr="00DF2C13" w:rsidRDefault="00554038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EE56CE0" w14:textId="77777777" w:rsidR="00554038" w:rsidRPr="00DF2C13" w:rsidRDefault="00554038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554038" w:rsidRPr="00DF2C13" w14:paraId="64B9D1BB" w14:textId="77777777" w:rsidTr="006C5FB4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FFFFFF" w:themeFill="background1"/>
            <w:noWrap/>
            <w:vAlign w:val="center"/>
            <w:hideMark/>
          </w:tcPr>
          <w:p w14:paraId="7B465A60" w14:textId="1E7B4522" w:rsidR="00554038" w:rsidRPr="00DF2C13" w:rsidRDefault="00554038" w:rsidP="006C5FB4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  <w:t>Curso: Básico de Técnicas Aduaneras</w:t>
            </w:r>
          </w:p>
        </w:tc>
        <w:tc>
          <w:tcPr>
            <w:tcW w:w="3141" w:type="dxa"/>
            <w:shd w:val="clear" w:color="auto" w:fill="FFFFFF" w:themeFill="background1"/>
            <w:noWrap/>
            <w:vAlign w:val="center"/>
            <w:hideMark/>
          </w:tcPr>
          <w:p w14:paraId="550605B7" w14:textId="0F968B5D" w:rsidR="00554038" w:rsidRPr="00DF2C13" w:rsidRDefault="00146B04" w:rsidP="006C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center"/>
            <w:hideMark/>
          </w:tcPr>
          <w:p w14:paraId="63162C99" w14:textId="57BF293C" w:rsidR="00554038" w:rsidRPr="00DF2C13" w:rsidRDefault="00554038" w:rsidP="006C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100%</w:t>
            </w:r>
          </w:p>
        </w:tc>
      </w:tr>
      <w:tr w:rsidR="00554038" w:rsidRPr="00DF2C13" w14:paraId="359D3EBB" w14:textId="77777777" w:rsidTr="00554038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DAE9F7" w:themeFill="text2" w:themeFillTint="1A"/>
            <w:noWrap/>
            <w:vAlign w:val="center"/>
            <w:hideMark/>
          </w:tcPr>
          <w:p w14:paraId="4C8D1B1E" w14:textId="77777777" w:rsidR="00554038" w:rsidRPr="00DF2C13" w:rsidRDefault="00554038" w:rsidP="006C5FB4">
            <w:pPr>
              <w:ind w:left="72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003876"/>
                <w:lang w:eastAsia="es-DO"/>
              </w:rPr>
              <w:t>TOTAL</w:t>
            </w:r>
          </w:p>
        </w:tc>
        <w:tc>
          <w:tcPr>
            <w:tcW w:w="3141" w:type="dxa"/>
            <w:shd w:val="clear" w:color="auto" w:fill="DAE9F7" w:themeFill="text2" w:themeFillTint="1A"/>
            <w:noWrap/>
            <w:vAlign w:val="center"/>
            <w:hideMark/>
          </w:tcPr>
          <w:p w14:paraId="5C563B4B" w14:textId="77B1A009" w:rsidR="00554038" w:rsidRPr="00DF2C13" w:rsidRDefault="00146B04" w:rsidP="006C5F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8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center"/>
            <w:hideMark/>
          </w:tcPr>
          <w:p w14:paraId="732D8D93" w14:textId="77777777" w:rsidR="00554038" w:rsidRPr="00DF2C13" w:rsidRDefault="00554038" w:rsidP="006C5FB4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100,00%</w:t>
            </w:r>
          </w:p>
        </w:tc>
      </w:tr>
    </w:tbl>
    <w:p w14:paraId="6C7C6F5C" w14:textId="77777777" w:rsidR="00554038" w:rsidRPr="00DF2C13" w:rsidRDefault="00554038" w:rsidP="00554038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7CC91E0B" w14:textId="47D87D0C" w:rsidR="00554038" w:rsidRPr="00DF2C13" w:rsidRDefault="00554038" w:rsidP="00554038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 xml:space="preserve">Tabla Núm. </w:t>
      </w:r>
      <w:r w:rsidR="00B4539E" w:rsidRPr="00DF2C13">
        <w:rPr>
          <w:rFonts w:ascii="Palatino Linotype" w:hAnsi="Palatino Linotype"/>
          <w:b/>
          <w:bCs/>
          <w:sz w:val="22"/>
          <w:szCs w:val="22"/>
        </w:rPr>
        <w:t>5</w:t>
      </w:r>
      <w:r w:rsidRPr="00DF2C13">
        <w:rPr>
          <w:rFonts w:ascii="Palatino Linotype" w:hAnsi="Palatino Linotype"/>
          <w:b/>
          <w:bCs/>
          <w:sz w:val="22"/>
          <w:szCs w:val="22"/>
        </w:rPr>
        <w:t>.</w:t>
      </w:r>
      <w:r w:rsidRPr="00DF2C13">
        <w:rPr>
          <w:rFonts w:ascii="Palatino Linotype" w:hAnsi="Palatino Linotype"/>
          <w:sz w:val="22"/>
          <w:szCs w:val="22"/>
        </w:rPr>
        <w:t xml:space="preserve"> </w:t>
      </w:r>
      <w:r w:rsidR="001C17EB">
        <w:rPr>
          <w:rFonts w:ascii="Palatino Linotype" w:hAnsi="Palatino Linotype"/>
          <w:sz w:val="24"/>
          <w:szCs w:val="24"/>
        </w:rPr>
        <w:t xml:space="preserve">Muestra que, de las </w:t>
      </w:r>
      <w:r w:rsidR="001C17EB">
        <w:rPr>
          <w:rFonts w:ascii="Palatino Linotype" w:hAnsi="Palatino Linotype"/>
        </w:rPr>
        <w:t>o</w:t>
      </w:r>
      <w:r w:rsidR="001A00B6">
        <w:rPr>
          <w:rFonts w:ascii="Palatino Linotype" w:hAnsi="Palatino Linotype"/>
        </w:rPr>
        <w:t>cho</w:t>
      </w:r>
      <w:r w:rsidR="001C17EB">
        <w:rPr>
          <w:rFonts w:ascii="Palatino Linotype" w:hAnsi="Palatino Linotype"/>
        </w:rPr>
        <w:t xml:space="preserve"> (</w:t>
      </w:r>
      <w:r w:rsidR="001A00B6" w:rsidRPr="001A00B6">
        <w:rPr>
          <w:rFonts w:ascii="Palatino Linotype" w:hAnsi="Palatino Linotype"/>
          <w:b/>
          <w:bCs/>
        </w:rPr>
        <w:t>8</w:t>
      </w:r>
      <w:r w:rsidR="001C17EB">
        <w:rPr>
          <w:rFonts w:ascii="Palatino Linotype" w:hAnsi="Palatino Linotype"/>
        </w:rPr>
        <w:t xml:space="preserve">) Solicitudes </w:t>
      </w:r>
      <w:r w:rsidR="001C17EB">
        <w:rPr>
          <w:rFonts w:ascii="Palatino Linotype" w:hAnsi="Palatino Linotype"/>
          <w:sz w:val="24"/>
          <w:szCs w:val="24"/>
        </w:rPr>
        <w:t xml:space="preserve">recibidas a la institución, corresponden al Cursos siguiente: </w:t>
      </w:r>
      <w:r w:rsidR="001F2A34">
        <w:rPr>
          <w:rFonts w:ascii="Palatino Linotype" w:hAnsi="Palatino Linotype"/>
          <w:sz w:val="24"/>
          <w:szCs w:val="24"/>
        </w:rPr>
        <w:t>Todas</w:t>
      </w:r>
      <w:r w:rsidR="001C17EB">
        <w:rPr>
          <w:rFonts w:ascii="Palatino Linotype" w:hAnsi="Palatino Linotype"/>
          <w:sz w:val="24"/>
          <w:szCs w:val="24"/>
        </w:rPr>
        <w:t xml:space="preserve"> (</w:t>
      </w:r>
      <w:r w:rsidR="001A00B6">
        <w:rPr>
          <w:rFonts w:ascii="Palatino Linotype" w:hAnsi="Palatino Linotype"/>
          <w:sz w:val="24"/>
          <w:szCs w:val="24"/>
        </w:rPr>
        <w:t>8</w:t>
      </w:r>
      <w:r w:rsidR="001C17EB">
        <w:rPr>
          <w:rFonts w:ascii="Palatino Linotype" w:hAnsi="Palatino Linotype"/>
          <w:sz w:val="24"/>
          <w:szCs w:val="24"/>
        </w:rPr>
        <w:t>) en el Curso Básico de Técnicas Aduaneras</w:t>
      </w:r>
    </w:p>
    <w:p w14:paraId="4434D9D5" w14:textId="77777777" w:rsidR="00B4539E" w:rsidRPr="00DF2C13" w:rsidRDefault="00B4539E" w:rsidP="00554038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6957D4D4" w14:textId="77777777" w:rsidR="00B4539E" w:rsidRPr="00DF2C13" w:rsidRDefault="00B4539E" w:rsidP="00B4539E">
      <w:pPr>
        <w:pStyle w:val="Style1"/>
        <w:keepNext/>
        <w:rPr>
          <w:rFonts w:ascii="Palatino Linotype" w:hAnsi="Palatino Linotype"/>
        </w:rPr>
      </w:pPr>
      <w:r w:rsidRPr="00DF2C13">
        <w:rPr>
          <w:rFonts w:ascii="Palatino Linotype" w:hAnsi="Palatino Linotype"/>
          <w:noProof/>
          <w14:ligatures w14:val="standardContextual"/>
        </w:rPr>
        <w:drawing>
          <wp:inline distT="0" distB="0" distL="0" distR="0" wp14:anchorId="02A4827E" wp14:editId="7BFAC63A">
            <wp:extent cx="5948413" cy="2771775"/>
            <wp:effectExtent l="0" t="0" r="0" b="0"/>
            <wp:docPr id="22197531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8CB596" w14:textId="77777777" w:rsidR="00B4539E" w:rsidRPr="00DF2C13" w:rsidRDefault="00B4539E" w:rsidP="00B4539E">
      <w:pPr>
        <w:pStyle w:val="Descripcin"/>
        <w:spacing w:after="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56D818B6" w14:textId="3F067EAC" w:rsidR="00C833E0" w:rsidRPr="00DF2C13" w:rsidRDefault="00EC34B4" w:rsidP="00EC34B4">
      <w:pPr>
        <w:pStyle w:val="NormalWeb"/>
        <w:shd w:val="clear" w:color="auto" w:fill="FFFFFF"/>
        <w:tabs>
          <w:tab w:val="left" w:pos="1800"/>
        </w:tabs>
        <w:spacing w:before="2040" w:beforeAutospacing="0" w:after="0" w:afterAutospacing="0"/>
        <w:jc w:val="center"/>
        <w:rPr>
          <w:rFonts w:ascii="Palatino Linotype" w:hAnsi="Palatino Linotype"/>
          <w:b/>
          <w:bCs/>
          <w:color w:val="404040" w:themeColor="text1" w:themeTint="BF"/>
          <w:sz w:val="20"/>
          <w:szCs w:val="20"/>
        </w:rPr>
      </w:pPr>
      <w:r w:rsidRPr="00DF2C13">
        <w:rPr>
          <w:rFonts w:ascii="Palatino Linotype" w:hAnsi="Palatino Linotype"/>
          <w:b/>
          <w:bCs/>
          <w:color w:val="404040" w:themeColor="text1" w:themeTint="BF"/>
          <w:sz w:val="20"/>
          <w:szCs w:val="20"/>
        </w:rPr>
        <w:t>FRANCIS LAUDIS TEJEDA ORTIZ</w:t>
      </w:r>
    </w:p>
    <w:p w14:paraId="5D154163" w14:textId="0CFA2B83" w:rsidR="00C833E0" w:rsidRPr="00DF2C13" w:rsidRDefault="00EC34B4" w:rsidP="00EC34B4">
      <w:pPr>
        <w:pStyle w:val="Style1"/>
        <w:spacing w:before="0"/>
        <w:jc w:val="center"/>
        <w:rPr>
          <w:rFonts w:ascii="Palatino Linotype" w:hAnsi="Palatino Linotype"/>
        </w:rPr>
      </w:pPr>
      <w:r w:rsidRPr="00DF2C13">
        <w:rPr>
          <w:rFonts w:ascii="Palatino Linotype" w:hAnsi="Palatino Linotype"/>
          <w:lang w:val="es-DO"/>
        </w:rPr>
        <w:t>Coordinación de Becas</w:t>
      </w:r>
    </w:p>
    <w:sectPr w:rsidR="00C833E0" w:rsidRPr="00DF2C13" w:rsidSect="00AA29B9">
      <w:footerReference w:type="default" r:id="rId15"/>
      <w:type w:val="continuous"/>
      <w:pgSz w:w="12240" w:h="15840"/>
      <w:pgMar w:top="1728" w:right="1440" w:bottom="1440" w:left="144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EC51" w14:textId="77777777" w:rsidR="002448C2" w:rsidRDefault="002448C2" w:rsidP="00E12D74">
      <w:pPr>
        <w:spacing w:after="0" w:line="240" w:lineRule="auto"/>
      </w:pPr>
      <w:r>
        <w:separator/>
      </w:r>
    </w:p>
  </w:endnote>
  <w:endnote w:type="continuationSeparator" w:id="0">
    <w:p w14:paraId="7AC70184" w14:textId="77777777" w:rsidR="002448C2" w:rsidRDefault="002448C2" w:rsidP="00E1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6903" w14:textId="0F857781" w:rsidR="00D06E48" w:rsidRPr="00AA29B9" w:rsidRDefault="00AA29B9">
    <w:pPr>
      <w:pStyle w:val="Piedepgina"/>
      <w:rPr>
        <w:rFonts w:ascii="Gotham Light" w:hAnsi="Gotham Light" w:cs="Times New Roman"/>
        <w:color w:val="003876"/>
        <w:sz w:val="14"/>
        <w:szCs w:val="14"/>
      </w:rPr>
    </w:pPr>
    <w:r w:rsidRPr="00005435">
      <w:rPr>
        <w:rFonts w:ascii="Gotham Medium" w:hAnsi="Gotham Medium" w:cs="Times New Roman"/>
        <w:noProof/>
        <w:color w:val="003876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753FE7" wp14:editId="0521409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01600" cy="649224"/>
              <wp:effectExtent l="0" t="0" r="0" b="0"/>
              <wp:wrapNone/>
              <wp:docPr id="64775478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01600" cy="649224"/>
                      </a:xfrm>
                      <a:prstGeom prst="rect">
                        <a:avLst/>
                      </a:prstGeom>
                      <a:solidFill>
                        <a:srgbClr val="F8FBF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0B746" w14:textId="77777777" w:rsidR="00AA29B9" w:rsidRPr="00142C58" w:rsidRDefault="00AA29B9" w:rsidP="00AA29B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3FE7" id="_x0000_s1030" style="position:absolute;margin-left:0;margin-top:0;width:14in;height:51.1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" fillcolor="#f8fbfe" stroked="f" strokeweight="1pt">
              <v:textbox>
                <w:txbxContent>
                  <w:p w14:paraId="67C0B746" w14:textId="77777777" w:rsidR="00AA29B9" w:rsidRPr="00142C58" w:rsidRDefault="00AA29B9" w:rsidP="00AA29B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005435">
      <w:rPr>
        <w:rFonts w:ascii="Gotham Medium" w:hAnsi="Gotham Medium" w:cs="Times New Roman"/>
        <w:color w:val="003876"/>
        <w:sz w:val="14"/>
        <w:szCs w:val="14"/>
      </w:rPr>
      <w:t>Informe |</w:t>
    </w:r>
    <w:r w:rsidRPr="00005435">
      <w:rPr>
        <w:rFonts w:ascii="Gotham Light" w:hAnsi="Gotham Light" w:cs="Times New Roman"/>
        <w:color w:val="003876"/>
        <w:sz w:val="14"/>
        <w:szCs w:val="14"/>
      </w:rPr>
      <w:t xml:space="preserve"> </w:t>
    </w:r>
    <w:r w:rsidR="003A4A18" w:rsidRPr="003A4A18">
      <w:rPr>
        <w:rFonts w:ascii="Gotham Light" w:hAnsi="Gotham Light" w:cs="Times New Roman"/>
        <w:color w:val="003876"/>
        <w:sz w:val="14"/>
        <w:szCs w:val="14"/>
      </w:rPr>
      <w:t>Postulantes a Planes de Asistencia de Becas del Centro</w:t>
    </w:r>
    <w:r w:rsidR="003A4A18">
      <w:rPr>
        <w:rFonts w:ascii="Gotham Light" w:hAnsi="Gotham Light" w:cs="Times New Roman"/>
        <w:color w:val="003876"/>
        <w:sz w:val="14"/>
        <w:szCs w:val="14"/>
      </w:rPr>
      <w:t xml:space="preserve"> </w:t>
    </w:r>
    <w:r w:rsidRPr="00005435">
      <w:rPr>
        <w:rFonts w:ascii="Gotham Medium" w:hAnsi="Gotham Medium" w:cs="Times New Roman"/>
        <w:color w:val="003876"/>
        <w:sz w:val="14"/>
        <w:szCs w:val="14"/>
      </w:rPr>
      <w:t xml:space="preserve">| </w:t>
    </w:r>
    <w:r w:rsidR="00146B89">
      <w:rPr>
        <w:rFonts w:ascii="Gotham Medium" w:hAnsi="Gotham Medium" w:cs="Times New Roman"/>
        <w:color w:val="003876"/>
        <w:sz w:val="14"/>
        <w:szCs w:val="14"/>
      </w:rPr>
      <w:t>Junio</w:t>
    </w:r>
    <w:r w:rsidR="003A4A18">
      <w:rPr>
        <w:rFonts w:ascii="Gotham Medium" w:hAnsi="Gotham Medium" w:cs="Times New Roman"/>
        <w:color w:val="003876"/>
        <w:sz w:val="14"/>
        <w:szCs w:val="14"/>
      </w:rPr>
      <w:t xml:space="preserve">, </w:t>
    </w:r>
    <w:r w:rsidRPr="00005435">
      <w:rPr>
        <w:rFonts w:ascii="Gotham Medium" w:hAnsi="Gotham Medium" w:cs="Times New Roman"/>
        <w:color w:val="003876"/>
        <w:sz w:val="14"/>
        <w:szCs w:val="14"/>
      </w:rPr>
      <w:t>2026</w:t>
    </w:r>
    <w:r w:rsidRPr="00005435">
      <w:rPr>
        <w:rFonts w:ascii="Gotham" w:hAnsi="Gotham" w:cs="Times New Roman"/>
        <w:color w:val="003876"/>
        <w:sz w:val="14"/>
        <w:szCs w:val="14"/>
      </w:rPr>
      <w:ptab w:relativeTo="margin" w:alignment="right" w:leader="none"/>
    </w:r>
    <w:r w:rsidRPr="00005435">
      <w:rPr>
        <w:rFonts w:ascii="Gotham Medium" w:hAnsi="Gotham Medium"/>
        <w:color w:val="003876"/>
        <w:sz w:val="18"/>
        <w:szCs w:val="14"/>
      </w:rPr>
      <w:fldChar w:fldCharType="begin"/>
    </w:r>
    <w:r w:rsidRPr="00005435">
      <w:rPr>
        <w:rFonts w:ascii="Gotham Medium" w:hAnsi="Gotham Medium"/>
        <w:color w:val="003876"/>
        <w:sz w:val="18"/>
        <w:szCs w:val="14"/>
      </w:rPr>
      <w:instrText xml:space="preserve"> PAGE  \* Arabic  \* MERGEFORMAT </w:instrText>
    </w:r>
    <w:r w:rsidRPr="00005435">
      <w:rPr>
        <w:rFonts w:ascii="Gotham Medium" w:hAnsi="Gotham Medium"/>
        <w:color w:val="003876"/>
        <w:sz w:val="18"/>
        <w:szCs w:val="14"/>
      </w:rPr>
      <w:fldChar w:fldCharType="separate"/>
    </w:r>
    <w:r>
      <w:rPr>
        <w:rFonts w:ascii="Gotham Medium" w:hAnsi="Gotham Medium"/>
        <w:color w:val="003876"/>
        <w:sz w:val="18"/>
        <w:szCs w:val="14"/>
      </w:rPr>
      <w:t>7</w:t>
    </w:r>
    <w:r w:rsidRPr="00005435">
      <w:rPr>
        <w:rFonts w:ascii="Gotham Medium" w:hAnsi="Gotham Medium"/>
        <w:color w:val="003876"/>
        <w:sz w:val="18"/>
        <w:szCs w:val="14"/>
      </w:rPr>
      <w:fldChar w:fldCharType="end"/>
    </w:r>
    <w:r w:rsidR="00793D5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9A8CED" wp14:editId="4625550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78240" cy="118872"/>
              <wp:effectExtent l="0" t="0" r="3810" b="0"/>
              <wp:wrapNone/>
              <wp:docPr id="1924931718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118872"/>
                      </a:xfrm>
                      <a:prstGeom prst="rect">
                        <a:avLst/>
                      </a:prstGeom>
                      <a:solidFill>
                        <a:srgbClr val="0038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F1E3ED" w14:textId="77777777" w:rsidR="00063407" w:rsidRPr="00142C58" w:rsidRDefault="00063407" w:rsidP="00063407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8CED" id="_x0000_s1031" style="position:absolute;margin-left:0;margin-top:0;width:691.2pt;height:9.3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" fillcolor="#003876" stroked="f" strokeweight="1pt">
              <v:textbox>
                <w:txbxContent>
                  <w:p w14:paraId="4FF1E3ED" w14:textId="77777777" w:rsidR="00063407" w:rsidRPr="00142C58" w:rsidRDefault="00063407" w:rsidP="00063407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7460" w14:textId="77777777" w:rsidR="002448C2" w:rsidRDefault="002448C2" w:rsidP="00E12D74">
      <w:pPr>
        <w:spacing w:after="0" w:line="240" w:lineRule="auto"/>
      </w:pPr>
      <w:r>
        <w:separator/>
      </w:r>
    </w:p>
  </w:footnote>
  <w:footnote w:type="continuationSeparator" w:id="0">
    <w:p w14:paraId="6731520D" w14:textId="77777777" w:rsidR="002448C2" w:rsidRDefault="002448C2" w:rsidP="00E1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DB5" w14:textId="77777777" w:rsidR="00AA29B9" w:rsidRPr="00005435" w:rsidRDefault="00AA29B9" w:rsidP="00AA29B9">
    <w:pPr>
      <w:pStyle w:val="Encabezado"/>
      <w:rPr>
        <w:rFonts w:ascii="Gotham Light" w:hAnsi="Gotham Light"/>
        <w:color w:val="003876"/>
        <w:sz w:val="14"/>
        <w:szCs w:val="14"/>
        <w:lang w:val="es-419"/>
      </w:rPr>
    </w:pPr>
    <w:r w:rsidRPr="00005435">
      <w:rPr>
        <w:rFonts w:ascii="Gotham Medium" w:hAnsi="Gotham Medium" w:cs="Times New Roman"/>
        <w:noProof/>
        <w:color w:val="003876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D113DF" wp14:editId="7DF437E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801600" cy="649224"/>
              <wp:effectExtent l="0" t="0" r="0" b="0"/>
              <wp:wrapNone/>
              <wp:docPr id="1138285073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01600" cy="649224"/>
                      </a:xfrm>
                      <a:prstGeom prst="rect">
                        <a:avLst/>
                      </a:prstGeom>
                      <a:solidFill>
                        <a:srgbClr val="F8FBF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F0D7E7" w14:textId="77777777" w:rsidR="00AA29B9" w:rsidRPr="00142C58" w:rsidRDefault="00AA29B9" w:rsidP="00AA29B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113DF" id="Rectangle 9" o:spid="_x0000_s1029" style="position:absolute;margin-left:0;margin-top:0;width:14in;height:51.1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" fillcolor="#f8fbfe" stroked="f" strokeweight="1pt">
              <v:textbox>
                <w:txbxContent>
                  <w:p w14:paraId="27F0D7E7" w14:textId="77777777" w:rsidR="00AA29B9" w:rsidRPr="00142C58" w:rsidRDefault="00AA29B9" w:rsidP="00AA29B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33496">
      <w:rPr>
        <w:rFonts w:ascii="Gotham Light" w:hAnsi="Gotham Light"/>
        <w:noProof/>
        <w:color w:val="003876"/>
        <w:sz w:val="16"/>
        <w:szCs w:val="16"/>
      </w:rPr>
      <w:drawing>
        <wp:anchor distT="0" distB="0" distL="114300" distR="114300" simplePos="0" relativeHeight="251662336" behindDoc="0" locked="0" layoutInCell="1" allowOverlap="1" wp14:anchorId="1D11E70C" wp14:editId="52D98582">
          <wp:simplePos x="0" y="0"/>
          <wp:positionH relativeFrom="column">
            <wp:posOffset>-2540</wp:posOffset>
          </wp:positionH>
          <wp:positionV relativeFrom="paragraph">
            <wp:posOffset>-46355</wp:posOffset>
          </wp:positionV>
          <wp:extent cx="1247242" cy="201168"/>
          <wp:effectExtent l="0" t="0" r="0" b="8890"/>
          <wp:wrapNone/>
          <wp:docPr id="111394612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3546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242" cy="20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496">
      <w:rPr>
        <w:rFonts w:ascii="Gotham Light" w:hAnsi="Gotham Light"/>
        <w:color w:val="003876"/>
        <w:sz w:val="16"/>
        <w:szCs w:val="16"/>
      </w:rPr>
      <w:ptab w:relativeTo="margin" w:alignment="right" w:leader="none"/>
    </w:r>
    <w:r w:rsidRPr="00005435">
      <w:rPr>
        <w:rFonts w:ascii="Gotham Light" w:hAnsi="Gotham Light"/>
        <w:color w:val="003876"/>
        <w:sz w:val="14"/>
        <w:szCs w:val="14"/>
      </w:rPr>
      <w:t>Centro de Capacitación en Planificación, Inversión Pública y Gestión Fiscal</w:t>
    </w:r>
  </w:p>
  <w:p w14:paraId="346A6EF9" w14:textId="77777777" w:rsidR="00AA29B9" w:rsidRPr="00AA29B9" w:rsidRDefault="00AA29B9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AB"/>
    <w:multiLevelType w:val="hybridMultilevel"/>
    <w:tmpl w:val="A66E58C2"/>
    <w:lvl w:ilvl="0" w:tplc="9E8252C8">
      <w:start w:val="1"/>
      <w:numFmt w:val="bullet"/>
      <w:lvlText w:val="›"/>
      <w:lvlJc w:val="left"/>
      <w:pPr>
        <w:ind w:left="360" w:hanging="360"/>
      </w:pPr>
      <w:rPr>
        <w:rFonts w:ascii="Gotham" w:hAnsi="Gotham" w:hint="default"/>
        <w:b/>
        <w:i w:val="0"/>
        <w:caps w:val="0"/>
        <w:strike w:val="0"/>
        <w:dstrike w:val="0"/>
        <w:color w:val="EE2A24"/>
        <w:position w:val="-4"/>
        <w:sz w:val="44"/>
        <w:szCs w:val="4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9164F"/>
    <w:multiLevelType w:val="hybridMultilevel"/>
    <w:tmpl w:val="170207B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367C"/>
    <w:multiLevelType w:val="hybridMultilevel"/>
    <w:tmpl w:val="D86E70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02EF"/>
    <w:multiLevelType w:val="hybridMultilevel"/>
    <w:tmpl w:val="502E6B12"/>
    <w:lvl w:ilvl="0" w:tplc="E3D28650">
      <w:start w:val="17"/>
      <w:numFmt w:val="bullet"/>
      <w:lvlText w:val="-"/>
      <w:lvlJc w:val="left"/>
      <w:pPr>
        <w:ind w:left="720" w:hanging="360"/>
      </w:pPr>
      <w:rPr>
        <w:rFonts w:ascii="Gotham" w:eastAsiaTheme="majorEastAsia" w:hAnsi="Gotham" w:cstheme="maj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144"/>
    <w:multiLevelType w:val="hybridMultilevel"/>
    <w:tmpl w:val="3F12EA02"/>
    <w:lvl w:ilvl="0" w:tplc="99BC31AE">
      <w:start w:val="17"/>
      <w:numFmt w:val="bullet"/>
      <w:lvlText w:val="-"/>
      <w:lvlJc w:val="left"/>
      <w:pPr>
        <w:ind w:left="1080" w:hanging="360"/>
      </w:pPr>
      <w:rPr>
        <w:rFonts w:ascii="Aptos Display" w:eastAsiaTheme="majorEastAsia" w:hAnsi="Aptos Display" w:cstheme="majorBidi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996416">
    <w:abstractNumId w:val="1"/>
  </w:num>
  <w:num w:numId="2" w16cid:durableId="1146093823">
    <w:abstractNumId w:val="3"/>
  </w:num>
  <w:num w:numId="3" w16cid:durableId="2022390212">
    <w:abstractNumId w:val="4"/>
  </w:num>
  <w:num w:numId="4" w16cid:durableId="1079643611">
    <w:abstractNumId w:val="2"/>
  </w:num>
  <w:num w:numId="5" w16cid:durableId="168559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8D"/>
    <w:rsid w:val="0001683E"/>
    <w:rsid w:val="000557C7"/>
    <w:rsid w:val="00063407"/>
    <w:rsid w:val="00071FF6"/>
    <w:rsid w:val="00073F8C"/>
    <w:rsid w:val="00081D49"/>
    <w:rsid w:val="000D29E8"/>
    <w:rsid w:val="000D69AC"/>
    <w:rsid w:val="000E0AB7"/>
    <w:rsid w:val="000F6ADF"/>
    <w:rsid w:val="0010283D"/>
    <w:rsid w:val="001036B2"/>
    <w:rsid w:val="00131CAB"/>
    <w:rsid w:val="00136A0D"/>
    <w:rsid w:val="00146B04"/>
    <w:rsid w:val="00146B89"/>
    <w:rsid w:val="00157DCB"/>
    <w:rsid w:val="001972FE"/>
    <w:rsid w:val="001A00B6"/>
    <w:rsid w:val="001B158D"/>
    <w:rsid w:val="001C05F5"/>
    <w:rsid w:val="001C17EB"/>
    <w:rsid w:val="001D71D4"/>
    <w:rsid w:val="001D7C43"/>
    <w:rsid w:val="001E3801"/>
    <w:rsid w:val="001E3964"/>
    <w:rsid w:val="001E7654"/>
    <w:rsid w:val="001F2A34"/>
    <w:rsid w:val="00222D05"/>
    <w:rsid w:val="0022709C"/>
    <w:rsid w:val="00231211"/>
    <w:rsid w:val="00242D5A"/>
    <w:rsid w:val="002448C2"/>
    <w:rsid w:val="002530EB"/>
    <w:rsid w:val="00261FBA"/>
    <w:rsid w:val="00296422"/>
    <w:rsid w:val="002A51F0"/>
    <w:rsid w:val="002D1757"/>
    <w:rsid w:val="002D4775"/>
    <w:rsid w:val="00301BAD"/>
    <w:rsid w:val="00322285"/>
    <w:rsid w:val="0033499E"/>
    <w:rsid w:val="00344476"/>
    <w:rsid w:val="003822A5"/>
    <w:rsid w:val="00386515"/>
    <w:rsid w:val="003A0DCE"/>
    <w:rsid w:val="003A4A18"/>
    <w:rsid w:val="003A7D8C"/>
    <w:rsid w:val="003B77FA"/>
    <w:rsid w:val="003C3B33"/>
    <w:rsid w:val="003C407C"/>
    <w:rsid w:val="003E4152"/>
    <w:rsid w:val="003F2755"/>
    <w:rsid w:val="00401C5F"/>
    <w:rsid w:val="00472823"/>
    <w:rsid w:val="004A0E1C"/>
    <w:rsid w:val="004B4C04"/>
    <w:rsid w:val="004B7596"/>
    <w:rsid w:val="004D02E5"/>
    <w:rsid w:val="0050777C"/>
    <w:rsid w:val="00520607"/>
    <w:rsid w:val="00523F08"/>
    <w:rsid w:val="005257CD"/>
    <w:rsid w:val="00537ED7"/>
    <w:rsid w:val="00543AE7"/>
    <w:rsid w:val="00554038"/>
    <w:rsid w:val="00596FEA"/>
    <w:rsid w:val="005A4340"/>
    <w:rsid w:val="005B2CB7"/>
    <w:rsid w:val="0060497B"/>
    <w:rsid w:val="006451C4"/>
    <w:rsid w:val="0065084C"/>
    <w:rsid w:val="0067625C"/>
    <w:rsid w:val="006900AD"/>
    <w:rsid w:val="00696EF2"/>
    <w:rsid w:val="006A4571"/>
    <w:rsid w:val="006B1EF2"/>
    <w:rsid w:val="006D6F74"/>
    <w:rsid w:val="00700153"/>
    <w:rsid w:val="00705927"/>
    <w:rsid w:val="00730F10"/>
    <w:rsid w:val="007452BD"/>
    <w:rsid w:val="00750D56"/>
    <w:rsid w:val="007572D1"/>
    <w:rsid w:val="00793D5E"/>
    <w:rsid w:val="007A15C4"/>
    <w:rsid w:val="007B050E"/>
    <w:rsid w:val="007C3CE1"/>
    <w:rsid w:val="00802F05"/>
    <w:rsid w:val="0080716A"/>
    <w:rsid w:val="00815E5E"/>
    <w:rsid w:val="008969F6"/>
    <w:rsid w:val="00897A3B"/>
    <w:rsid w:val="008C2E88"/>
    <w:rsid w:val="008E611C"/>
    <w:rsid w:val="008F4660"/>
    <w:rsid w:val="008F7EDF"/>
    <w:rsid w:val="00905601"/>
    <w:rsid w:val="00926A77"/>
    <w:rsid w:val="00947EDC"/>
    <w:rsid w:val="00953BEC"/>
    <w:rsid w:val="009967F7"/>
    <w:rsid w:val="009B1892"/>
    <w:rsid w:val="009B291B"/>
    <w:rsid w:val="009C07BB"/>
    <w:rsid w:val="009D7C29"/>
    <w:rsid w:val="00A05DBD"/>
    <w:rsid w:val="00A36958"/>
    <w:rsid w:val="00A37DBA"/>
    <w:rsid w:val="00A51611"/>
    <w:rsid w:val="00A53BE0"/>
    <w:rsid w:val="00A60749"/>
    <w:rsid w:val="00A844F4"/>
    <w:rsid w:val="00AA0FFF"/>
    <w:rsid w:val="00AA29B9"/>
    <w:rsid w:val="00B07020"/>
    <w:rsid w:val="00B079F7"/>
    <w:rsid w:val="00B37B91"/>
    <w:rsid w:val="00B4539E"/>
    <w:rsid w:val="00B7025C"/>
    <w:rsid w:val="00B736EB"/>
    <w:rsid w:val="00BB4690"/>
    <w:rsid w:val="00BE34C7"/>
    <w:rsid w:val="00BE3659"/>
    <w:rsid w:val="00BF6D77"/>
    <w:rsid w:val="00C02FEF"/>
    <w:rsid w:val="00C04567"/>
    <w:rsid w:val="00C0550E"/>
    <w:rsid w:val="00C2261F"/>
    <w:rsid w:val="00C4312E"/>
    <w:rsid w:val="00C55463"/>
    <w:rsid w:val="00C833E0"/>
    <w:rsid w:val="00C90B75"/>
    <w:rsid w:val="00CC5EDF"/>
    <w:rsid w:val="00CC6C49"/>
    <w:rsid w:val="00CE3A7F"/>
    <w:rsid w:val="00CF287D"/>
    <w:rsid w:val="00D06E48"/>
    <w:rsid w:val="00D24654"/>
    <w:rsid w:val="00D658B1"/>
    <w:rsid w:val="00DB2A07"/>
    <w:rsid w:val="00DC6C31"/>
    <w:rsid w:val="00DF2C13"/>
    <w:rsid w:val="00E10FB8"/>
    <w:rsid w:val="00E12D74"/>
    <w:rsid w:val="00E15893"/>
    <w:rsid w:val="00E31164"/>
    <w:rsid w:val="00E368B8"/>
    <w:rsid w:val="00E63683"/>
    <w:rsid w:val="00E64BF3"/>
    <w:rsid w:val="00E82177"/>
    <w:rsid w:val="00E8699A"/>
    <w:rsid w:val="00EA1770"/>
    <w:rsid w:val="00EA7549"/>
    <w:rsid w:val="00EB174C"/>
    <w:rsid w:val="00EB5B4C"/>
    <w:rsid w:val="00EC34B4"/>
    <w:rsid w:val="00EE1E85"/>
    <w:rsid w:val="00EE301E"/>
    <w:rsid w:val="00EF11EB"/>
    <w:rsid w:val="00F07410"/>
    <w:rsid w:val="00F17C65"/>
    <w:rsid w:val="00F36EE5"/>
    <w:rsid w:val="00F64E51"/>
    <w:rsid w:val="00F66ABC"/>
    <w:rsid w:val="00F67903"/>
    <w:rsid w:val="00FB0F9A"/>
    <w:rsid w:val="00FB557A"/>
    <w:rsid w:val="00FC60ED"/>
    <w:rsid w:val="00FD20FD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48C7D3"/>
  <w15:chartTrackingRefBased/>
  <w15:docId w15:val="{6C71B209-25EC-4917-8603-96BA24FE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1B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5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5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58D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58D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58D"/>
    <w:rPr>
      <w:rFonts w:eastAsiaTheme="majorEastAsia" w:cstheme="majorBidi"/>
      <w:color w:val="0F476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58D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58D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58D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58D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1B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58D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58D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1B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58D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1B15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5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58D"/>
    <w:rPr>
      <w:i/>
      <w:iCs/>
      <w:color w:val="0F4761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1B15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ar"/>
    <w:uiPriority w:val="99"/>
    <w:unhideWhenUsed/>
    <w:rsid w:val="001B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12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D7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qFormat/>
    <w:rsid w:val="00E12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D74"/>
    <w:rPr>
      <w:lang w:val="es-DO"/>
    </w:rPr>
  </w:style>
  <w:style w:type="paragraph" w:styleId="Sinespaciado">
    <w:name w:val="No Spacing"/>
    <w:link w:val="SinespaciadoCar"/>
    <w:uiPriority w:val="1"/>
    <w:qFormat/>
    <w:rsid w:val="007C3CE1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3CE1"/>
    <w:rPr>
      <w:rFonts w:eastAsiaTheme="minorEastAsia"/>
      <w:lang w:val="en-US"/>
      <w14:ligatures w14:val="none"/>
    </w:rPr>
  </w:style>
  <w:style w:type="table" w:styleId="Tablaconcuadrcula">
    <w:name w:val="Table Grid"/>
    <w:basedOn w:val="Tablanormal"/>
    <w:uiPriority w:val="39"/>
    <w:rsid w:val="00C0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Web"/>
    <w:link w:val="Style1Char"/>
    <w:qFormat/>
    <w:rsid w:val="00242D5A"/>
    <w:pPr>
      <w:tabs>
        <w:tab w:val="left" w:pos="1800"/>
      </w:tabs>
      <w:spacing w:before="240" w:beforeAutospacing="0" w:after="0" w:afterAutospacing="0" w:line="360" w:lineRule="auto"/>
      <w:jc w:val="both"/>
    </w:pPr>
    <w:rPr>
      <w:rFonts w:ascii="Gotham" w:hAnsi="Gotham"/>
      <w:color w:val="404040" w:themeColor="text1" w:themeTint="BF"/>
      <w:sz w:val="20"/>
      <w:szCs w:val="20"/>
    </w:rPr>
  </w:style>
  <w:style w:type="character" w:customStyle="1" w:styleId="NormalWebCar">
    <w:name w:val="Normal (Web) Car"/>
    <w:basedOn w:val="Fuentedeprrafopredeter"/>
    <w:link w:val="NormalWeb"/>
    <w:uiPriority w:val="99"/>
    <w:rsid w:val="00242D5A"/>
    <w:rPr>
      <w:rFonts w:ascii="Times New Roman" w:eastAsia="Times New Roman" w:hAnsi="Times New Roman" w:cs="Times New Roman"/>
      <w:sz w:val="24"/>
      <w:szCs w:val="24"/>
      <w:lang w:eastAsia="es-419"/>
      <w14:ligatures w14:val="none"/>
    </w:rPr>
  </w:style>
  <w:style w:type="character" w:customStyle="1" w:styleId="Style1Char">
    <w:name w:val="Style1 Char"/>
    <w:basedOn w:val="NormalWebCar"/>
    <w:link w:val="Style1"/>
    <w:rsid w:val="00242D5A"/>
    <w:rPr>
      <w:rFonts w:ascii="Gotham" w:eastAsia="Times New Roman" w:hAnsi="Gotham" w:cs="Times New Roman"/>
      <w:color w:val="404040" w:themeColor="text1" w:themeTint="BF"/>
      <w:sz w:val="20"/>
      <w:szCs w:val="20"/>
      <w:lang w:eastAsia="es-419"/>
      <w14:ligatures w14:val="none"/>
    </w:rPr>
  </w:style>
  <w:style w:type="table" w:styleId="Tablaconcuadrcula4-nfasis2">
    <w:name w:val="Grid Table 4 Accent 2"/>
    <w:basedOn w:val="Tablanormal"/>
    <w:uiPriority w:val="49"/>
    <w:rsid w:val="00543A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Gotham" w:hAnsi="Gotham"/>
        <w:b/>
        <w:bCs/>
        <w:color w:val="FFFFFF" w:themeColor="background1"/>
        <w:sz w:val="28"/>
      </w:rPr>
      <w:tblPr>
        <w:tblCellMar>
          <w:top w:w="0" w:type="dxa"/>
          <w:left w:w="29" w:type="dxa"/>
          <w:bottom w:w="0" w:type="dxa"/>
          <w:right w:w="29" w:type="dxa"/>
        </w:tblCellMar>
      </w:tbl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76"/>
      </w:tcPr>
    </w:tblStylePr>
    <w:tblStylePr w:type="lastRow">
      <w:rPr>
        <w:rFonts w:ascii="Gotham" w:hAnsi="Gotham"/>
        <w:b/>
        <w:bCs/>
        <w:color w:val="003876"/>
      </w:rPr>
      <w:tblPr/>
      <w:tcPr>
        <w:tcBorders>
          <w:top w:val="double" w:sz="8" w:space="0" w:color="0038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3F0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EE1E8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Y%20DETALLE%20DE%20BECADOS%202026/Informe%20de%20Seguimiento%20Mensual%20Planes%20de%20Asistencias,%20JUNI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Y%20DETALLE%20DE%20BECADOS%202026/Informe%20de%20Seguimiento%20Mensual%20Planes%20de%20Asistencias,%20JUNIO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Y%20DETALLE%20DE%20BECADOS%202026/Informe%20de%20Seguimiento%20Mensual%20Planes%20de%20Asistencias,%20JUNIO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Y%20DETALLE%20DE%20BECADOS%202026/Informe%20de%20Seguimiento%20Mensual%20Planes%20de%20Asistencias,%20JUNIO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lang="es-ES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Palatino Linotype" panose="02040502050505030304" pitchFamily="18" charset="0"/>
                <a:ea typeface="+mn-ea"/>
                <a:cs typeface="+mn-cs"/>
              </a:rPr>
              <a:t>Género </a:t>
            </a:r>
            <a:endParaRPr lang="es-DO" sz="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Palatino Linotype" panose="02040502050505030304" pitchFamily="18" charset="0"/>
              <a:ea typeface="+mn-ea"/>
              <a:cs typeface="+mn-cs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en-US" sz="800">
                <a:latin typeface="Palatino Linotype" panose="02040502050505030304" pitchFamily="18" charset="0"/>
              </a:rPr>
              <a:t>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n-US" sz="8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47851047865007801"/>
          <c:y val="3.24395844668030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lang="es-ES"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205261592300962"/>
          <c:y val="0.15135644502770501"/>
          <c:w val="0.449607611548556"/>
          <c:h val="0.74934601924759403"/>
        </c:manualLayout>
      </c:layout>
      <c:pieChart>
        <c:varyColors val="1"/>
        <c:ser>
          <c:idx val="1"/>
          <c:order val="0"/>
          <c:tx>
            <c:strRef>
              <c:f>'Gráfica 2026'!$C$6</c:f>
              <c:strCache>
                <c:ptCount val="1"/>
                <c:pt idx="0">
                  <c:v>Porcentaje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06-4014-9E53-EAA09074ECA9}"/>
              </c:ext>
            </c:extLst>
          </c:dPt>
          <c:dPt>
            <c:idx val="1"/>
            <c:bubble3D val="0"/>
            <c:spPr>
              <a:gradFill flip="none" rotWithShape="1">
                <a:gsLst>
                  <a:gs pos="0">
                    <a:srgbClr val="00B0F0">
                      <a:shade val="30000"/>
                      <a:satMod val="115000"/>
                    </a:srgbClr>
                  </a:gs>
                  <a:gs pos="50000">
                    <a:srgbClr val="00B0F0">
                      <a:shade val="67500"/>
                      <a:satMod val="115000"/>
                    </a:srgbClr>
                  </a:gs>
                  <a:gs pos="100000">
                    <a:srgbClr val="00B0F0">
                      <a:shade val="100000"/>
                      <a:satMod val="115000"/>
                    </a:srgbClr>
                  </a:gs>
                </a:gsLst>
                <a:path path="circle">
                  <a:fillToRect l="100000" b="100000"/>
                </a:path>
                <a:tileRect t="-100000" r="-100000"/>
              </a:gradFill>
              <a:ln>
                <a:solidFill>
                  <a:sysClr val="windowText" lastClr="000000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06-4014-9E53-EAA09074ECA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'Gráfica 2026'!$A$7:$A$8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'Gráfica 2026'!$C$7:$C$8</c:f>
              <c:numCache>
                <c:formatCode>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06-4014-9E53-EAA09074ECA9}"/>
            </c:ext>
          </c:extLst>
        </c:ser>
        <c:ser>
          <c:idx val="0"/>
          <c:order val="1"/>
          <c:tx>
            <c:strRef>
              <c:f>'Gráfica 2026'!$C$6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1E06-4014-9E53-EAA09074ECA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1E06-4014-9E53-EAA09074ECA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'Gráfica 2026'!$A$7:$A$8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'Gráfica 2026'!$C$7:$C$8</c:f>
              <c:numCache>
                <c:formatCode>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E06-4014-9E53-EAA09074ECA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13407699037599"/>
          <c:y val="0.34542760279965001"/>
          <c:w val="0.29319925634295702"/>
          <c:h val="0.327547389909594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44f9a53-a21f-4213-8dd9-447c29b80add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270275590551206"/>
          <c:y val="0.30442522524377702"/>
          <c:w val="0.44513757655293101"/>
          <c:h val="0.579423400673401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'Gráfica 2026'!$B$26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>
              <a:glow rad="101600">
                <a:schemeClr val="accent3">
                  <a:satMod val="175000"/>
                  <a:alpha val="40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 2026'!$A$27:$A$30</c:f>
              <c:strCache>
                <c:ptCount val="3"/>
                <c:pt idx="0">
                  <c:v>Bachiller    </c:v>
                </c:pt>
                <c:pt idx="1">
                  <c:v>Lic. En Administración Portuaria    </c:v>
                </c:pt>
                <c:pt idx="2">
                  <c:v>Lic. En Relaciones Internacionales</c:v>
                </c:pt>
              </c:strCache>
            </c:strRef>
          </c:cat>
          <c:val>
            <c:numRef>
              <c:f>'Gráfica 2026'!$B$27:$B$30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66-4D5F-B56D-59BF4E8660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30104848"/>
        <c:axId val="230106512"/>
      </c:barChart>
      <c:catAx>
        <c:axId val="2301048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latin typeface="Palatino Linotype" panose="02040502050505030304" pitchFamily="18" charset="0"/>
                  </a:rPr>
                  <a:t>Nivel académico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ES"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230106512"/>
        <c:crosses val="autoZero"/>
        <c:auto val="1"/>
        <c:lblAlgn val="ctr"/>
        <c:lblOffset val="100"/>
        <c:noMultiLvlLbl val="0"/>
      </c:catAx>
      <c:valAx>
        <c:axId val="230106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lang="es-ES"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DO" b="1">
                    <a:latin typeface="Palatino Linotype" panose="02040502050505030304" pitchFamily="18" charset="0"/>
                  </a:rPr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lang="es-ES"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D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30104848"/>
        <c:crosses val="autoZero"/>
        <c:crossBetween val="between"/>
      </c:valAx>
      <c:spPr>
        <a:noFill/>
        <a:ln>
          <a:noFill/>
        </a:ln>
        <a:effectLst>
          <a:glow rad="101600">
            <a:schemeClr val="accent3">
              <a:satMod val="175000"/>
              <a:alpha val="40000"/>
            </a:schemeClr>
          </a:glo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138c261b-6aa5-4d7a-a6e6-3bad989834f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 sz="900"/>
      </a:pPr>
      <a:endParaRPr lang="es-D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29944283280379"/>
          <c:y val="0.40426027827602629"/>
          <c:w val="0.7719391996892"/>
          <c:h val="0.408420028577508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'Gráfica 2026'!$C$43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>
              <a:glow rad="101600">
                <a:schemeClr val="accent3">
                  <a:satMod val="175000"/>
                  <a:alpha val="40000"/>
                </a:schemeClr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1-39CA-48D5-8173-451DB758382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3-39CA-48D5-8173-451DB758382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 2026'!$A$44:$A$46</c:f>
              <c:strCache>
                <c:ptCount val="3"/>
                <c:pt idx="0">
                  <c:v>Desempleado/a</c:v>
                </c:pt>
                <c:pt idx="1">
                  <c:v>Público</c:v>
                </c:pt>
                <c:pt idx="2">
                  <c:v>Privado</c:v>
                </c:pt>
              </c:strCache>
            </c:strRef>
          </c:cat>
          <c:val>
            <c:numRef>
              <c:f>'Gráfica 2026'!$C$44:$C$46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CA-48D5-8173-451DB75838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8753072"/>
        <c:axId val="273134720"/>
      </c:barChart>
      <c:catAx>
        <c:axId val="228753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Institución / Trabajo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ES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273134720"/>
        <c:crosses val="autoZero"/>
        <c:auto val="1"/>
        <c:lblAlgn val="ctr"/>
        <c:lblOffset val="100"/>
        <c:noMultiLvlLbl val="0"/>
      </c:catAx>
      <c:valAx>
        <c:axId val="2731347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Porcentaje (%)</a:t>
                </a:r>
              </a:p>
            </c:rich>
          </c:tx>
          <c:layout>
            <c:manualLayout>
              <c:xMode val="edge"/>
              <c:yMode val="edge"/>
              <c:x val="2.4818764568764601E-2"/>
              <c:y val="0.326426587301587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ES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28753072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4c239e0-8f78-4edd-b70a-46d78ee0c618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/>
      </a:pPr>
      <a:endParaRPr lang="es-DO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06714785651799"/>
          <c:y val="0.33374999999999999"/>
          <c:w val="0.84037729658792604"/>
          <c:h val="0.498144099901998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>
              <a:glow rad="101600">
                <a:schemeClr val="accent3">
                  <a:satMod val="175000"/>
                  <a:alpha val="40000"/>
                </a:schemeClr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1-6C68-4B9A-8D29-A337600FAE2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3-6C68-4B9A-8D29-A337600FAE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'Gráfica 2026'!$A$65:$A$66</c:f>
              <c:numCache>
                <c:formatCode>0%</c:formatCode>
                <c:ptCount val="2"/>
                <c:pt idx="0">
                  <c:v>0.5</c:v>
                </c:pt>
                <c:pt idx="1">
                  <c:v>1</c:v>
                </c:pt>
              </c:numCache>
            </c:numRef>
          </c:cat>
          <c:val>
            <c:numRef>
              <c:f>'Gráfica 2026'!$B$65:$B$66</c:f>
              <c:numCache>
                <c:formatCode>General</c:formatCode>
                <c:ptCount val="2"/>
                <c:pt idx="0">
                  <c:v>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68-4B9A-8D29-A337600FAE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2565072"/>
        <c:axId val="272563408"/>
      </c:barChart>
      <c:catAx>
        <c:axId val="272565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US" b="1">
                    <a:latin typeface="Palatino Linotype" panose="02040502050505030304" pitchFamily="18" charset="0"/>
                  </a:rPr>
                  <a:t>Porcentaje (%) Recomendado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ES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72563408"/>
        <c:crosses val="autoZero"/>
        <c:auto val="1"/>
        <c:lblAlgn val="ctr"/>
        <c:lblOffset val="100"/>
        <c:noMultiLvlLbl val="0"/>
      </c:catAx>
      <c:valAx>
        <c:axId val="2725634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US">
                    <a:latin typeface="Palatino Linotype" panose="02040502050505030304" pitchFamily="18" charset="0"/>
                  </a:rPr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ES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725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470df24-7849-4334-960c-6bc51d13aa9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/>
      </a:pPr>
      <a:endParaRPr lang="es-DO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spc="0" baseline="0">
                <a:solidFill>
                  <a:srgbClr val="003876"/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r>
              <a:rPr lang="en-US" sz="1100" b="1">
                <a:solidFill>
                  <a:srgbClr val="003876"/>
                </a:solidFill>
                <a:latin typeface="Arial Nova" panose="020B0504020202020204" pitchFamily="34" charset="0"/>
              </a:rPr>
              <a:t>Gráfico 5. Becas Solicitadas en las Acciones de Capacitación Ofertadas por el CAPGEFI</a:t>
            </a:r>
          </a:p>
        </c:rich>
      </c:tx>
      <c:layout>
        <c:manualLayout>
          <c:xMode val="edge"/>
          <c:yMode val="edge"/>
          <c:x val="1.3888597009605662E-3"/>
          <c:y val="3.20733104238258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spc="0" baseline="0">
              <a:solidFill>
                <a:srgbClr val="003876"/>
              </a:solidFill>
              <a:latin typeface="Arial Nova" panose="020B0504020202020204" pitchFamily="34" charset="0"/>
              <a:ea typeface="+mn-ea"/>
              <a:cs typeface="+mn-cs"/>
            </a:defRPr>
          </a:pPr>
          <a:endParaRPr lang="es-419"/>
        </a:p>
      </c:txPr>
    </c:title>
    <c:autoTitleDeleted val="0"/>
    <c:plotArea>
      <c:layout>
        <c:manualLayout>
          <c:layoutTarget val="inner"/>
          <c:xMode val="edge"/>
          <c:yMode val="edge"/>
          <c:x val="0.25209291456268407"/>
          <c:y val="0.25021764032073313"/>
          <c:w val="0.72996118892846307"/>
          <c:h val="0.583352544849419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Nivel Académico y Areas Solicitantes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87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FC-4FB5-9AB0-21D724B04886}"/>
              </c:ext>
            </c:extLst>
          </c:dPt>
          <c:cat>
            <c:strRef>
              <c:f>Sheet1!$A$2</c:f>
              <c:strCache>
                <c:ptCount val="1"/>
                <c:pt idx="0">
                  <c:v>Curso: Básico de Técnicas Aduaneras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FC-4FB5-9AB0-21D724B04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1150784"/>
        <c:axId val="1371152704"/>
      </c:barChart>
      <c:catAx>
        <c:axId val="137115078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371152704"/>
        <c:crosses val="autoZero"/>
        <c:auto val="1"/>
        <c:lblAlgn val="ctr"/>
        <c:lblOffset val="100"/>
        <c:noMultiLvlLbl val="0"/>
      </c:catAx>
      <c:valAx>
        <c:axId val="137115270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419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419"/>
            </a:p>
          </c:txPr>
        </c:title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371150784"/>
        <c:crosses val="autoZero"/>
        <c:crossBetween val="between"/>
        <c:majorUnit val="50"/>
        <c:min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0.2803</cdr:x>
      <cdr:y>0.06324</cdr:y>
    </cdr:from>
    <cdr:to>
      <cdr:x>0.76155</cdr:x>
      <cdr:y>0.2664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483350" y="162996"/>
          <a:ext cx="2546775" cy="5236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  <cdr:relSizeAnchor xmlns:cdr="http://schemas.openxmlformats.org/drawingml/2006/chartDrawing">
    <cdr:from>
      <cdr:x>0.20417</cdr:x>
      <cdr:y>0.05033</cdr:y>
    </cdr:from>
    <cdr:to>
      <cdr:x>0.83542</cdr:x>
      <cdr:y>0.31987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083460" y="146101"/>
          <a:ext cx="3349825" cy="7824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DO" sz="800" baseline="0">
              <a:latin typeface="Palatino Linotype" panose="02040502050505030304" pitchFamily="18" charset="0"/>
            </a:rPr>
            <a:t>Nivel Académico y Áreas profesionales de los solicitantes                                           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0.24922</cdr:x>
      <cdr:y>0.04643</cdr:y>
    </cdr:from>
    <cdr:to>
      <cdr:x>0.86552</cdr:x>
      <cdr:y>0.39768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413677" y="114425"/>
          <a:ext cx="3495989" cy="8656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900" baseline="0">
              <a:latin typeface="Palatino Linotype" panose="02040502050505030304" pitchFamily="18" charset="0"/>
            </a:rPr>
            <a:t>Condición Ocupacional y Sector laboral de  procedencia                                                                      </a:t>
          </a:r>
          <a:endParaRPr lang="es-DO" sz="900">
            <a:latin typeface="Palatino Linotype" panose="0204050205050503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0.02034</cdr:x>
      <cdr:y>0.02142</cdr:y>
    </cdr:from>
    <cdr:to>
      <cdr:x>0.97798</cdr:x>
      <cdr:y>0.28672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85726" y="55342"/>
          <a:ext cx="4036788" cy="6854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800" baseline="0">
              <a:latin typeface="Palatino Linotype" panose="02040502050505030304" pitchFamily="18" charset="0"/>
            </a:rPr>
            <a:t>Proporción de  Becas Solicitadas  en las Acciones de Capacitación Ofertadas por el CAPGEFI                                                                                                                              </a:t>
          </a:r>
          <a:endParaRPr lang="es-DO" sz="800">
            <a:latin typeface="Palatino Linotype" panose="0204050205050503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A1CE-4FDA-4602-88A2-FB633E21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Pérez Vargas</dc:creator>
  <cp:keywords/>
  <dc:description/>
  <cp:lastModifiedBy>Henry Jose Taveras Fermin</cp:lastModifiedBy>
  <cp:revision>2</cp:revision>
  <cp:lastPrinted>2026-05-26T13:38:00Z</cp:lastPrinted>
  <dcterms:created xsi:type="dcterms:W3CDTF">2026-07-08T18:47:00Z</dcterms:created>
  <dcterms:modified xsi:type="dcterms:W3CDTF">2026-07-08T18:47:00Z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2026-04-07T16:38:46Z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3828401b-e68a-4870-b8f3-e5176a09899f</vt:lpwstr>
  </property>
  <property fmtid="{D5CDD505-2E9C-101B-9397-08002B2CF9AE}" pid="7" name="MSIP_Label_defa4170-0d19-0005-0004-bc88714345d2_ActionId">
    <vt:lpwstr>334c9061-f3c1-48ed-840f-f8231d483be3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