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4666" w14:textId="77777777" w:rsidR="004079EC" w:rsidRPr="004E6C96" w:rsidRDefault="004079EC">
      <w:pPr>
        <w:spacing w:before="60" w:after="60"/>
        <w:rPr>
          <w:lang w:val="es-DO"/>
        </w:rPr>
      </w:pPr>
    </w:p>
    <w:p w14:paraId="3FC55E65" w14:textId="77777777" w:rsidR="002362DA" w:rsidRPr="002362DA" w:rsidRDefault="002362DA" w:rsidP="002362DA">
      <w:pPr>
        <w:autoSpaceDE w:val="0"/>
        <w:autoSpaceDN w:val="0"/>
        <w:rPr>
          <w:rFonts w:ascii="Book Antiqua" w:hAnsi="Book Antiqua"/>
          <w:sz w:val="22"/>
          <w:szCs w:val="22"/>
          <w:lang w:val="es-DO" w:eastAsia="es-ES"/>
        </w:rPr>
      </w:pPr>
    </w:p>
    <w:p w14:paraId="11C31951" w14:textId="77777777" w:rsidR="002362DA" w:rsidRPr="002362DA" w:rsidRDefault="002362DA" w:rsidP="002362DA">
      <w:pPr>
        <w:tabs>
          <w:tab w:val="left" w:pos="4410"/>
        </w:tabs>
        <w:jc w:val="center"/>
        <w:rPr>
          <w:b/>
          <w:bCs/>
          <w:noProof/>
          <w:sz w:val="32"/>
          <w:szCs w:val="32"/>
          <w:lang w:val="es-ES" w:eastAsia="es-ES" w:bidi="es-ES"/>
        </w:rPr>
      </w:pPr>
      <w:r w:rsidRPr="002362DA">
        <w:rPr>
          <w:b/>
          <w:bCs/>
          <w:noProof/>
          <w:sz w:val="32"/>
          <w:szCs w:val="32"/>
          <w:lang w:val="es-ES" w:eastAsia="es-ES" w:bidi="es-ES"/>
        </w:rPr>
        <w:t>Ministerio de Hacienda y Economía (MHE)</w:t>
      </w:r>
    </w:p>
    <w:p w14:paraId="04AEFCFD" w14:textId="77777777" w:rsidR="002362DA" w:rsidRPr="002362DA" w:rsidRDefault="002362DA" w:rsidP="002362DA">
      <w:pPr>
        <w:tabs>
          <w:tab w:val="left" w:pos="4410"/>
        </w:tabs>
        <w:jc w:val="center"/>
        <w:rPr>
          <w:noProof/>
          <w:lang w:val="es-ES" w:eastAsia="es-ES" w:bidi="es-ES"/>
        </w:rPr>
      </w:pPr>
      <w:r w:rsidRPr="002362DA">
        <w:rPr>
          <w:noProof/>
          <w:sz w:val="22"/>
          <w:szCs w:val="22"/>
          <w:lang w:val="es-ES" w:eastAsia="es-ES" w:bidi="es-ES"/>
        </w:rPr>
        <w:t xml:space="preserve">  </w:t>
      </w:r>
      <w:r w:rsidRPr="002362DA">
        <w:rPr>
          <w:noProof/>
          <w:lang w:val="es-ES" w:eastAsia="es-ES" w:bidi="es-ES"/>
        </w:rPr>
        <w:t xml:space="preserve">PROGRAMA DE MODERNIZACIÓN DEL SECTOR AGUA POTABLE Y SANEAMIENTO </w:t>
      </w:r>
    </w:p>
    <w:p w14:paraId="482C311A" w14:textId="77777777" w:rsidR="002362DA" w:rsidRPr="002362DA" w:rsidRDefault="002362DA" w:rsidP="002362DA">
      <w:pPr>
        <w:tabs>
          <w:tab w:val="left" w:pos="4410"/>
        </w:tabs>
        <w:jc w:val="center"/>
        <w:rPr>
          <w:noProof/>
          <w:lang w:val="pt-BR" w:eastAsia="es-ES" w:bidi="es-ES"/>
        </w:rPr>
      </w:pPr>
      <w:r w:rsidRPr="002362DA">
        <w:rPr>
          <w:noProof/>
          <w:lang w:val="pt-BR" w:eastAsia="es-ES" w:bidi="es-ES"/>
        </w:rPr>
        <w:t>BM-P177823</w:t>
      </w:r>
    </w:p>
    <w:p w14:paraId="62649F50" w14:textId="77777777" w:rsidR="002362DA" w:rsidRPr="002362DA" w:rsidRDefault="002362DA" w:rsidP="002362DA">
      <w:pPr>
        <w:tabs>
          <w:tab w:val="left" w:pos="4410"/>
        </w:tabs>
        <w:jc w:val="center"/>
        <w:rPr>
          <w:noProof/>
          <w:lang w:val="pt-BR" w:eastAsia="es-ES" w:bidi="es-ES"/>
        </w:rPr>
      </w:pPr>
      <w:r w:rsidRPr="002362DA">
        <w:rPr>
          <w:noProof/>
          <w:lang w:val="pt-BR" w:eastAsia="es-ES" w:bidi="es-ES"/>
        </w:rPr>
        <w:t>CONVENIO DE PRÉSTAMO BIRF No. 9490-DO</w:t>
      </w:r>
    </w:p>
    <w:p w14:paraId="4940BD58" w14:textId="77777777" w:rsidR="002362DA" w:rsidRPr="002362DA" w:rsidRDefault="002362DA" w:rsidP="002362DA">
      <w:pPr>
        <w:autoSpaceDE w:val="0"/>
        <w:autoSpaceDN w:val="0"/>
        <w:jc w:val="center"/>
        <w:rPr>
          <w:rFonts w:ascii="Book Antiqua" w:hAnsi="Book Antiqua"/>
          <w:sz w:val="22"/>
          <w:szCs w:val="22"/>
          <w:lang w:val="pt-BR" w:eastAsia="es-ES"/>
        </w:rPr>
      </w:pPr>
    </w:p>
    <w:p w14:paraId="53ACA76B" w14:textId="77777777" w:rsidR="002362DA" w:rsidRPr="002362DA" w:rsidRDefault="002362DA" w:rsidP="002362DA">
      <w:pPr>
        <w:autoSpaceDE w:val="0"/>
        <w:autoSpaceDN w:val="0"/>
        <w:rPr>
          <w:rFonts w:ascii="Book Antiqua" w:hAnsi="Book Antiqua"/>
          <w:sz w:val="22"/>
          <w:szCs w:val="22"/>
          <w:lang w:val="es-DO" w:eastAsia="es-ES"/>
        </w:rPr>
      </w:pPr>
    </w:p>
    <w:p w14:paraId="219F9488" w14:textId="77777777" w:rsidR="002362DA" w:rsidRPr="002362DA" w:rsidRDefault="002362DA" w:rsidP="002362DA">
      <w:pPr>
        <w:autoSpaceDE w:val="0"/>
        <w:autoSpaceDN w:val="0"/>
        <w:rPr>
          <w:rFonts w:ascii="Book Antiqua" w:hAnsi="Book Antiqua"/>
          <w:sz w:val="22"/>
          <w:szCs w:val="22"/>
          <w:lang w:val="es-DO" w:eastAsia="es-ES"/>
        </w:rPr>
      </w:pPr>
    </w:p>
    <w:p w14:paraId="0211E506" w14:textId="77777777" w:rsidR="002362DA" w:rsidRPr="002362DA" w:rsidRDefault="002362DA" w:rsidP="002362DA">
      <w:pPr>
        <w:autoSpaceDE w:val="0"/>
        <w:autoSpaceDN w:val="0"/>
        <w:rPr>
          <w:rFonts w:ascii="Book Antiqua" w:hAnsi="Book Antiqua"/>
          <w:sz w:val="22"/>
          <w:szCs w:val="22"/>
          <w:lang w:val="es-DO" w:eastAsia="es-ES"/>
        </w:rPr>
      </w:pPr>
    </w:p>
    <w:p w14:paraId="038BD2D4" w14:textId="77777777" w:rsidR="002362DA" w:rsidRPr="002362DA" w:rsidRDefault="002362DA" w:rsidP="002362DA">
      <w:pPr>
        <w:autoSpaceDE w:val="0"/>
        <w:autoSpaceDN w:val="0"/>
        <w:rPr>
          <w:rFonts w:ascii="Book Antiqua" w:hAnsi="Book Antiqua"/>
          <w:sz w:val="22"/>
          <w:szCs w:val="22"/>
          <w:lang w:val="es-DO" w:eastAsia="es-ES"/>
        </w:rPr>
      </w:pPr>
    </w:p>
    <w:p w14:paraId="2623B29C" w14:textId="77777777" w:rsidR="002362DA" w:rsidRPr="002362DA" w:rsidRDefault="002362DA" w:rsidP="002362DA">
      <w:pPr>
        <w:autoSpaceDE w:val="0"/>
        <w:autoSpaceDN w:val="0"/>
        <w:rPr>
          <w:rFonts w:ascii="Book Antiqua" w:hAnsi="Book Antiqua"/>
          <w:sz w:val="22"/>
          <w:szCs w:val="22"/>
          <w:lang w:val="es-DO" w:eastAsia="es-ES"/>
        </w:rPr>
      </w:pPr>
    </w:p>
    <w:p w14:paraId="4287DFDB" w14:textId="77777777" w:rsidR="002362DA" w:rsidRPr="002362DA" w:rsidRDefault="002362DA" w:rsidP="002362DA">
      <w:pPr>
        <w:autoSpaceDE w:val="0"/>
        <w:autoSpaceDN w:val="0"/>
        <w:rPr>
          <w:rFonts w:ascii="Book Antiqua" w:hAnsi="Book Antiqua"/>
          <w:sz w:val="22"/>
          <w:szCs w:val="22"/>
          <w:lang w:val="es-DO" w:eastAsia="es-ES"/>
        </w:rPr>
      </w:pPr>
    </w:p>
    <w:p w14:paraId="71A3B34D" w14:textId="77777777" w:rsidR="002362DA" w:rsidRPr="002362DA" w:rsidRDefault="002362DA" w:rsidP="002362DA">
      <w:pPr>
        <w:autoSpaceDE w:val="0"/>
        <w:autoSpaceDN w:val="0"/>
        <w:rPr>
          <w:rFonts w:ascii="Book Antiqua" w:hAnsi="Book Antiqua"/>
          <w:sz w:val="22"/>
          <w:szCs w:val="22"/>
          <w:lang w:val="es-DO" w:eastAsia="es-ES"/>
        </w:rPr>
      </w:pPr>
    </w:p>
    <w:p w14:paraId="3022984B" w14:textId="77777777" w:rsidR="002362DA" w:rsidRPr="002362DA" w:rsidRDefault="002362DA" w:rsidP="002362DA">
      <w:pPr>
        <w:autoSpaceDE w:val="0"/>
        <w:autoSpaceDN w:val="0"/>
        <w:rPr>
          <w:rFonts w:ascii="Book Antiqua" w:hAnsi="Book Antiqua"/>
          <w:sz w:val="22"/>
          <w:szCs w:val="22"/>
          <w:lang w:val="es-DO" w:eastAsia="es-ES"/>
        </w:rPr>
      </w:pPr>
    </w:p>
    <w:p w14:paraId="3A3950E2" w14:textId="40F9BD3C" w:rsidR="002362DA" w:rsidRPr="002362DA" w:rsidRDefault="002362DA" w:rsidP="002362DA">
      <w:pPr>
        <w:autoSpaceDE w:val="0"/>
        <w:autoSpaceDN w:val="0"/>
        <w:jc w:val="center"/>
        <w:rPr>
          <w:rFonts w:ascii="Book Antiqua" w:hAnsi="Book Antiqua"/>
          <w:bCs/>
          <w:sz w:val="22"/>
          <w:szCs w:val="22"/>
          <w:lang w:val="es-DO" w:eastAsia="es-ES"/>
        </w:rPr>
      </w:pPr>
      <w:bookmarkStart w:id="0" w:name="_Hlk117807582"/>
      <w:r>
        <w:rPr>
          <w:rFonts w:ascii="Book Antiqua" w:hAnsi="Book Antiqua"/>
          <w:bCs/>
          <w:sz w:val="22"/>
          <w:szCs w:val="22"/>
          <w:lang w:val="es-DO" w:eastAsia="es-ES"/>
        </w:rPr>
        <w:t>ESPECIFICACIONES TECNICAS</w:t>
      </w:r>
      <w:r w:rsidRPr="002362DA">
        <w:rPr>
          <w:rFonts w:ascii="Book Antiqua" w:hAnsi="Book Antiqua"/>
          <w:bCs/>
          <w:sz w:val="22"/>
          <w:szCs w:val="22"/>
          <w:lang w:val="es-DO" w:eastAsia="es-ES"/>
        </w:rPr>
        <w:t xml:space="preserve"> PARA LA CONTRATACIÓN DE SERVICIOS DE NO CONSULTORIA</w:t>
      </w:r>
    </w:p>
    <w:bookmarkEnd w:id="0"/>
    <w:p w14:paraId="43E0CD8F" w14:textId="77777777" w:rsidR="002362DA" w:rsidRPr="002362DA" w:rsidRDefault="002362DA" w:rsidP="002362DA">
      <w:pPr>
        <w:autoSpaceDE w:val="0"/>
        <w:autoSpaceDN w:val="0"/>
        <w:rPr>
          <w:rFonts w:ascii="Book Antiqua" w:hAnsi="Book Antiqua"/>
          <w:sz w:val="22"/>
          <w:szCs w:val="22"/>
          <w:lang w:val="es-DO" w:eastAsia="es-ES"/>
        </w:rPr>
      </w:pPr>
    </w:p>
    <w:p w14:paraId="223AD086" w14:textId="77777777" w:rsidR="002362DA" w:rsidRPr="002362DA" w:rsidRDefault="002362DA" w:rsidP="002362DA">
      <w:pPr>
        <w:autoSpaceDE w:val="0"/>
        <w:autoSpaceDN w:val="0"/>
        <w:jc w:val="center"/>
        <w:rPr>
          <w:rFonts w:ascii="Book Antiqua" w:hAnsi="Book Antiqua"/>
          <w:sz w:val="22"/>
          <w:szCs w:val="22"/>
          <w:lang w:val="es-DO" w:eastAsia="es-ES"/>
        </w:rPr>
      </w:pPr>
    </w:p>
    <w:p w14:paraId="455E7BE5" w14:textId="77777777" w:rsidR="002362DA" w:rsidRPr="002362DA" w:rsidRDefault="002362DA" w:rsidP="002362DA">
      <w:pPr>
        <w:autoSpaceDE w:val="0"/>
        <w:autoSpaceDN w:val="0"/>
        <w:jc w:val="center"/>
        <w:rPr>
          <w:rFonts w:ascii="Book Antiqua" w:hAnsi="Book Antiqua"/>
          <w:sz w:val="22"/>
          <w:szCs w:val="22"/>
          <w:lang w:val="es-DO" w:eastAsia="es-ES"/>
        </w:rPr>
      </w:pPr>
    </w:p>
    <w:p w14:paraId="54C3EA84" w14:textId="6289A7AB" w:rsidR="002362DA" w:rsidRPr="002362DA" w:rsidRDefault="009D0299" w:rsidP="002362DA">
      <w:pPr>
        <w:spacing w:before="100" w:after="80"/>
        <w:jc w:val="center"/>
        <w:rPr>
          <w:color w:val="000000"/>
          <w:lang w:val="es-DO"/>
        </w:rPr>
      </w:pPr>
      <w:bookmarkStart w:id="1" w:name="_Hlk190066083"/>
      <w:r>
        <w:rPr>
          <w:b/>
          <w:bCs/>
          <w:color w:val="000000"/>
          <w:sz w:val="28"/>
          <w:szCs w:val="28"/>
          <w:lang w:val="es-DO"/>
        </w:rPr>
        <w:t>Contratación de servicios de capacitación para el diseño e implementación</w:t>
      </w:r>
      <w:r w:rsidR="002362DA" w:rsidRPr="002362DA">
        <w:rPr>
          <w:b/>
          <w:bCs/>
          <w:color w:val="000000"/>
          <w:sz w:val="28"/>
          <w:szCs w:val="28"/>
          <w:lang w:val="es-DO"/>
        </w:rPr>
        <w:t xml:space="preserve"> de un</w:t>
      </w:r>
    </w:p>
    <w:p w14:paraId="7B089A20" w14:textId="77777777" w:rsidR="002362DA" w:rsidRPr="002362DA" w:rsidRDefault="002362DA" w:rsidP="002362DA">
      <w:pPr>
        <w:spacing w:before="80" w:after="80"/>
        <w:jc w:val="center"/>
        <w:rPr>
          <w:color w:val="000000"/>
          <w:lang w:val="es-DO"/>
        </w:rPr>
      </w:pPr>
      <w:r w:rsidRPr="002362DA">
        <w:rPr>
          <w:b/>
          <w:bCs/>
          <w:color w:val="000000"/>
          <w:sz w:val="28"/>
          <w:szCs w:val="28"/>
          <w:lang w:val="es-DO"/>
        </w:rPr>
        <w:t>Programa de Liderazgo para el Fortalecimiento de las Capacidades Directivas en el Sector de Agua Potable y Saneamiento</w:t>
      </w:r>
      <w:r w:rsidRPr="002362DA">
        <w:rPr>
          <w:rFonts w:ascii="Book Antiqua" w:hAnsi="Book Antiqua"/>
          <w:b/>
          <w:color w:val="000000"/>
          <w:sz w:val="22"/>
          <w:szCs w:val="22"/>
          <w:lang w:val="es-DO" w:eastAsia="es-ES"/>
        </w:rPr>
        <w:t>.</w:t>
      </w:r>
    </w:p>
    <w:p w14:paraId="140DA51B" w14:textId="699C45D1" w:rsidR="002362DA" w:rsidRPr="002362DA" w:rsidRDefault="00705E28" w:rsidP="002362DA">
      <w:pPr>
        <w:autoSpaceDE w:val="0"/>
        <w:autoSpaceDN w:val="0"/>
        <w:jc w:val="center"/>
        <w:rPr>
          <w:rFonts w:ascii="Book Antiqua" w:hAnsi="Book Antiqua"/>
          <w:b/>
          <w:sz w:val="22"/>
          <w:szCs w:val="22"/>
          <w:lang w:val="es-DO" w:eastAsia="es-ES"/>
        </w:rPr>
      </w:pPr>
      <w:bookmarkStart w:id="2" w:name="_Hlk198214560"/>
      <w:bookmarkEnd w:id="1"/>
      <w:r w:rsidRPr="00705E28">
        <w:rPr>
          <w:rFonts w:ascii="Book Antiqua" w:hAnsi="Book Antiqua"/>
          <w:b/>
          <w:sz w:val="22"/>
          <w:szCs w:val="22"/>
          <w:lang w:val="es-DO" w:eastAsia="es-ES"/>
        </w:rPr>
        <w:t>DO-MEPYD-519775-NC-RFQ</w:t>
      </w:r>
    </w:p>
    <w:bookmarkEnd w:id="2"/>
    <w:p w14:paraId="6A83AA70" w14:textId="77777777" w:rsidR="002362DA" w:rsidRPr="002362DA" w:rsidRDefault="002362DA" w:rsidP="002362DA">
      <w:pPr>
        <w:autoSpaceDE w:val="0"/>
        <w:autoSpaceDN w:val="0"/>
        <w:jc w:val="center"/>
        <w:rPr>
          <w:rFonts w:ascii="Book Antiqua" w:hAnsi="Book Antiqua"/>
          <w:b/>
          <w:sz w:val="22"/>
          <w:szCs w:val="22"/>
          <w:lang w:val="es-DO" w:eastAsia="es-ES"/>
        </w:rPr>
      </w:pPr>
    </w:p>
    <w:p w14:paraId="14D972C3" w14:textId="77777777" w:rsidR="002362DA" w:rsidRDefault="002362DA">
      <w:pPr>
        <w:spacing w:before="240" w:after="100"/>
        <w:rPr>
          <w:b/>
          <w:bCs/>
          <w:color w:val="1F5C99"/>
          <w:sz w:val="24"/>
          <w:szCs w:val="24"/>
          <w:lang w:val="es-DO"/>
        </w:rPr>
      </w:pPr>
    </w:p>
    <w:p w14:paraId="273D7EBD" w14:textId="77777777" w:rsidR="002362DA" w:rsidRDefault="002362DA">
      <w:pPr>
        <w:spacing w:before="240" w:after="100"/>
        <w:rPr>
          <w:b/>
          <w:bCs/>
          <w:color w:val="1F5C99"/>
          <w:sz w:val="24"/>
          <w:szCs w:val="24"/>
          <w:lang w:val="es-DO"/>
        </w:rPr>
      </w:pPr>
    </w:p>
    <w:p w14:paraId="4AF100EF" w14:textId="77777777" w:rsidR="002362DA" w:rsidRDefault="002362DA">
      <w:pPr>
        <w:spacing w:before="240" w:after="100"/>
        <w:rPr>
          <w:b/>
          <w:bCs/>
          <w:color w:val="1F5C99"/>
          <w:sz w:val="24"/>
          <w:szCs w:val="24"/>
          <w:lang w:val="es-DO"/>
        </w:rPr>
      </w:pPr>
    </w:p>
    <w:p w14:paraId="78B39427" w14:textId="77777777" w:rsidR="002362DA" w:rsidRDefault="002362DA">
      <w:pPr>
        <w:spacing w:before="240" w:after="100"/>
        <w:rPr>
          <w:b/>
          <w:bCs/>
          <w:color w:val="1F5C99"/>
          <w:sz w:val="24"/>
          <w:szCs w:val="24"/>
          <w:lang w:val="es-DO"/>
        </w:rPr>
      </w:pPr>
    </w:p>
    <w:p w14:paraId="7FD41673" w14:textId="77777777" w:rsidR="002362DA" w:rsidRDefault="002362DA">
      <w:pPr>
        <w:spacing w:before="240" w:after="100"/>
        <w:rPr>
          <w:b/>
          <w:bCs/>
          <w:color w:val="1F5C99"/>
          <w:sz w:val="24"/>
          <w:szCs w:val="24"/>
          <w:lang w:val="es-DO"/>
        </w:rPr>
      </w:pPr>
    </w:p>
    <w:p w14:paraId="4B549F25" w14:textId="77777777" w:rsidR="002362DA" w:rsidRDefault="002362DA">
      <w:pPr>
        <w:spacing w:before="240" w:after="100"/>
        <w:rPr>
          <w:b/>
          <w:bCs/>
          <w:color w:val="1F5C99"/>
          <w:sz w:val="24"/>
          <w:szCs w:val="24"/>
          <w:lang w:val="es-DO"/>
        </w:rPr>
      </w:pPr>
    </w:p>
    <w:p w14:paraId="699B5AB7" w14:textId="77777777" w:rsidR="002362DA" w:rsidRDefault="002362DA">
      <w:pPr>
        <w:spacing w:before="240" w:after="100"/>
        <w:rPr>
          <w:b/>
          <w:bCs/>
          <w:color w:val="1F5C99"/>
          <w:sz w:val="24"/>
          <w:szCs w:val="24"/>
          <w:lang w:val="es-DO"/>
        </w:rPr>
      </w:pPr>
    </w:p>
    <w:p w14:paraId="3B4CD11E" w14:textId="77777777" w:rsidR="002362DA" w:rsidRDefault="002362DA">
      <w:pPr>
        <w:spacing w:before="240" w:after="100"/>
        <w:rPr>
          <w:b/>
          <w:bCs/>
          <w:color w:val="1F5C99"/>
          <w:sz w:val="24"/>
          <w:szCs w:val="24"/>
          <w:lang w:val="es-DO"/>
        </w:rPr>
      </w:pPr>
    </w:p>
    <w:p w14:paraId="3773DD39" w14:textId="77777777" w:rsidR="002362DA" w:rsidRDefault="002362DA">
      <w:pPr>
        <w:spacing w:before="240" w:after="100"/>
        <w:rPr>
          <w:b/>
          <w:bCs/>
          <w:color w:val="1F5C99"/>
          <w:sz w:val="24"/>
          <w:szCs w:val="24"/>
          <w:lang w:val="es-DO"/>
        </w:rPr>
      </w:pPr>
    </w:p>
    <w:p w14:paraId="133D23ED" w14:textId="77777777" w:rsidR="002362DA" w:rsidRDefault="002362DA">
      <w:pPr>
        <w:spacing w:before="240" w:after="100"/>
        <w:rPr>
          <w:b/>
          <w:bCs/>
          <w:color w:val="1F5C99"/>
          <w:sz w:val="24"/>
          <w:szCs w:val="24"/>
          <w:lang w:val="es-DO"/>
        </w:rPr>
      </w:pPr>
    </w:p>
    <w:p w14:paraId="00013F8F" w14:textId="77777777" w:rsidR="002362DA" w:rsidRDefault="002362DA">
      <w:pPr>
        <w:spacing w:before="240" w:after="100"/>
        <w:rPr>
          <w:b/>
          <w:bCs/>
          <w:color w:val="1F5C99"/>
          <w:sz w:val="24"/>
          <w:szCs w:val="24"/>
          <w:lang w:val="es-DO"/>
        </w:rPr>
      </w:pPr>
    </w:p>
    <w:p w14:paraId="757654CD" w14:textId="77777777" w:rsidR="002362DA" w:rsidRDefault="002362DA">
      <w:pPr>
        <w:spacing w:before="240" w:after="100"/>
        <w:rPr>
          <w:b/>
          <w:bCs/>
          <w:color w:val="1F5C99"/>
          <w:sz w:val="24"/>
          <w:szCs w:val="24"/>
          <w:lang w:val="es-DO"/>
        </w:rPr>
      </w:pPr>
    </w:p>
    <w:p w14:paraId="423C76ED" w14:textId="4AF0082C" w:rsidR="004079EC" w:rsidRPr="004E6C96" w:rsidRDefault="00FB7C6B">
      <w:pPr>
        <w:spacing w:before="240" w:after="100"/>
        <w:rPr>
          <w:lang w:val="es-DO"/>
        </w:rPr>
      </w:pPr>
      <w:r>
        <w:rPr>
          <w:b/>
          <w:bCs/>
          <w:color w:val="1F5C99"/>
          <w:sz w:val="24"/>
          <w:szCs w:val="24"/>
          <w:lang w:val="es-DO"/>
        </w:rPr>
        <w:t>1.1 Antecedentes</w:t>
      </w:r>
    </w:p>
    <w:p w14:paraId="24AB4C0C" w14:textId="77777777" w:rsidR="004079EC" w:rsidRDefault="00FB7C6B">
      <w:pPr>
        <w:spacing w:before="60" w:after="60"/>
        <w:jc w:val="both"/>
        <w:rPr>
          <w:sz w:val="24"/>
          <w:szCs w:val="24"/>
          <w:lang w:val="es-DO"/>
        </w:rPr>
      </w:pPr>
      <w:r>
        <w:rPr>
          <w:sz w:val="24"/>
          <w:szCs w:val="24"/>
          <w:lang w:val="es-DO"/>
        </w:rPr>
        <w:t>Como respuesta a los desafíos nacionales en la temática del agua, y alineados con la Estrategia Nacional de Desarrollo, las políticas del gobierno y los Objetivos de Desarrollo Sostenible, el Gobierno Dominicano estableció el Pacto por el Agua 2021-2036. Este pacto busca ser el sustento de la política de Estad</w:t>
      </w:r>
      <w:bookmarkStart w:id="3" w:name="_GoBack"/>
      <w:bookmarkEnd w:id="3"/>
      <w:r>
        <w:rPr>
          <w:sz w:val="24"/>
          <w:szCs w:val="24"/>
          <w:lang w:val="es-DO"/>
        </w:rPr>
        <w:t>o para la reforma institucional y de la gobernanza, la capitalización y la modernización para la sostenibilidad y la equidad en la gestión del agua en el país.</w:t>
      </w:r>
    </w:p>
    <w:p w14:paraId="540AEE20" w14:textId="77777777" w:rsidR="00575053" w:rsidRPr="004E6C96" w:rsidRDefault="00575053">
      <w:pPr>
        <w:spacing w:before="60" w:after="60"/>
        <w:jc w:val="both"/>
        <w:rPr>
          <w:lang w:val="es-DO"/>
        </w:rPr>
      </w:pPr>
    </w:p>
    <w:p w14:paraId="5A913C0E" w14:textId="77777777" w:rsidR="004079EC" w:rsidRDefault="00FB7C6B">
      <w:pPr>
        <w:spacing w:before="60" w:after="60"/>
        <w:jc w:val="both"/>
        <w:rPr>
          <w:sz w:val="24"/>
          <w:szCs w:val="24"/>
          <w:lang w:val="es-DO"/>
        </w:rPr>
      </w:pPr>
      <w:r>
        <w:rPr>
          <w:sz w:val="24"/>
          <w:szCs w:val="24"/>
          <w:lang w:val="es-DO"/>
        </w:rPr>
        <w:t>El Programa de Modernización del Sector de Agua Potable y Saneamiento es apoyado por el Banco Internacional de Reconstrucción y Fomento (BIRF) a través de un préstamo equivalente a USD 250,000,000. El préstamo opera mediante dos componentes: (i) un Programa por Resultados – PporR (USD 225,000,000) que apalanca inversiones del Estado, gestionado por tres prestadoras de APS; y (ii) un Financiamiento de Proyectos de Inversión – FPI (USD 25,000,000), gestionado por el MEPyD (USD 17,500,000) para coordinar, supervisar, monitorear y evaluar el Programa, y apoyar las reformas legales e institucionales sobre la gestión de recursos hídricos.</w:t>
      </w:r>
    </w:p>
    <w:p w14:paraId="2E50A16A" w14:textId="77777777" w:rsidR="00575053" w:rsidRPr="004E6C96" w:rsidRDefault="00575053">
      <w:pPr>
        <w:spacing w:before="60" w:after="60"/>
        <w:jc w:val="both"/>
        <w:rPr>
          <w:lang w:val="es-DO"/>
        </w:rPr>
      </w:pPr>
    </w:p>
    <w:p w14:paraId="10B9BACF" w14:textId="77777777" w:rsidR="004079EC" w:rsidRDefault="00FB7C6B">
      <w:pPr>
        <w:spacing w:before="60" w:after="60"/>
        <w:jc w:val="both"/>
        <w:rPr>
          <w:sz w:val="24"/>
          <w:szCs w:val="24"/>
          <w:lang w:val="es-DO"/>
        </w:rPr>
      </w:pPr>
      <w:r>
        <w:rPr>
          <w:sz w:val="24"/>
          <w:szCs w:val="24"/>
          <w:lang w:val="es-DO"/>
        </w:rPr>
        <w:t>Las prestadoras participantes son el Instituto Nacional de Agua Potable y Alcantarillados (INAPA), la Corporación de Acueducto y Alcantarillado de Santiago (CORAASAN) y la Corporación de Acueducto y Alcantarillado de La Vega (CORAAVEGA), con cobertura en la cuenca Yaque del Norte.</w:t>
      </w:r>
    </w:p>
    <w:p w14:paraId="3905DAE1" w14:textId="77777777" w:rsidR="00575053" w:rsidRPr="004E6C96" w:rsidRDefault="00575053">
      <w:pPr>
        <w:spacing w:before="60" w:after="60"/>
        <w:jc w:val="both"/>
        <w:rPr>
          <w:lang w:val="es-DO"/>
        </w:rPr>
      </w:pPr>
    </w:p>
    <w:p w14:paraId="404042E2" w14:textId="6D318DDD" w:rsidR="004079EC" w:rsidRDefault="00FB7C6B">
      <w:pPr>
        <w:spacing w:before="60" w:after="60"/>
        <w:jc w:val="both"/>
        <w:rPr>
          <w:sz w:val="24"/>
          <w:szCs w:val="24"/>
          <w:lang w:val="es-DO"/>
        </w:rPr>
      </w:pPr>
      <w:r>
        <w:rPr>
          <w:sz w:val="24"/>
          <w:szCs w:val="24"/>
          <w:lang w:val="es-DO"/>
        </w:rPr>
        <w:t xml:space="preserve">En este marco, el </w:t>
      </w:r>
      <w:r w:rsidR="00575053">
        <w:rPr>
          <w:sz w:val="24"/>
          <w:szCs w:val="24"/>
          <w:lang w:val="es-DO"/>
        </w:rPr>
        <w:t>Ministerio de Hacienda y Economía (MHE)</w:t>
      </w:r>
      <w:r>
        <w:rPr>
          <w:sz w:val="24"/>
          <w:szCs w:val="24"/>
          <w:lang w:val="es-DO"/>
        </w:rPr>
        <w:t xml:space="preserve"> ha establecido la Unidad de Gestión y Coordinación del Programa (UGCP), responsable de: (i) la coordinación interinstitucional con las prestadoras y entidades del gobierno central; (ii) la asistencia técnica y el fortalecimiento de capacidades en áreas de eficiencia operativa, planificación y adquisiciones; y (iii) el monitoreo, análisis y evaluación del desempeño de las prestadoras en función de los resultados esperados del Programa.</w:t>
      </w:r>
    </w:p>
    <w:p w14:paraId="20FB8380" w14:textId="77777777" w:rsidR="00575053" w:rsidRPr="004E6C96" w:rsidRDefault="00575053">
      <w:pPr>
        <w:spacing w:before="60" w:after="60"/>
        <w:jc w:val="both"/>
        <w:rPr>
          <w:lang w:val="es-DO"/>
        </w:rPr>
      </w:pPr>
    </w:p>
    <w:p w14:paraId="7C52ADF7" w14:textId="77777777" w:rsidR="004079EC" w:rsidRPr="004E6C96" w:rsidRDefault="00FB7C6B">
      <w:pPr>
        <w:spacing w:before="60" w:after="60"/>
        <w:jc w:val="both"/>
        <w:rPr>
          <w:lang w:val="es-DO"/>
        </w:rPr>
      </w:pPr>
      <w:r>
        <w:rPr>
          <w:sz w:val="24"/>
          <w:szCs w:val="24"/>
          <w:lang w:val="es-DO"/>
        </w:rPr>
        <w:t>El Componente 2 del Proyecto, orientado al Desarrollo de Capacidades en materia de Abastecimiento de Agua y Saneamiento, contempla una asignación de USD 5.14 millones destinada a financiar servicios de capacitación y asistencia técnica al gobierno central y a los proveedores de servicios APS. Este componente reconoce que la sostenibilidad de las reformas sectoriales depende en gran medida del fortalecimiento continuo de las capacidades humanas, gerenciales y de liderazgo de las instituciones responsables.</w:t>
      </w:r>
    </w:p>
    <w:p w14:paraId="0AE8E315" w14:textId="77777777" w:rsidR="004079EC" w:rsidRPr="004E6C96" w:rsidRDefault="00FB7C6B">
      <w:pPr>
        <w:spacing w:before="240" w:after="100"/>
        <w:rPr>
          <w:lang w:val="es-DO"/>
        </w:rPr>
      </w:pPr>
      <w:r>
        <w:rPr>
          <w:b/>
          <w:bCs/>
          <w:color w:val="1F5C99"/>
          <w:sz w:val="24"/>
          <w:szCs w:val="24"/>
          <w:lang w:val="es-DO"/>
        </w:rPr>
        <w:t>1.2 Justificación</w:t>
      </w:r>
    </w:p>
    <w:p w14:paraId="235C43F8" w14:textId="77777777" w:rsidR="004079EC" w:rsidRPr="004E6C96" w:rsidRDefault="00FB7C6B">
      <w:pPr>
        <w:spacing w:before="60" w:after="60"/>
        <w:jc w:val="both"/>
        <w:rPr>
          <w:lang w:val="es-DO"/>
        </w:rPr>
      </w:pPr>
      <w:r>
        <w:rPr>
          <w:sz w:val="24"/>
          <w:szCs w:val="24"/>
          <w:lang w:val="es-DO"/>
        </w:rPr>
        <w:t>Los entornos institucionales del sector APS se caracterizan por una creciente complejidad, marcada por limitaciones de recursos, demandas sociales exigentes, necesidad de coordinación interinstitucional y presión constante por mostrar resultados concretos y medibles. Frente a este escenario, el liderazgo emerge como un factor crítico de éxito para la gestión pública.</w:t>
      </w:r>
    </w:p>
    <w:p w14:paraId="4D6D1C95" w14:textId="595B66BA" w:rsidR="00564C36" w:rsidRPr="004E6C96" w:rsidRDefault="00FB7C6B" w:rsidP="00575053">
      <w:pPr>
        <w:spacing w:before="60" w:after="60"/>
        <w:jc w:val="both"/>
        <w:rPr>
          <w:lang w:val="es-DO"/>
        </w:rPr>
      </w:pPr>
      <w:r>
        <w:rPr>
          <w:sz w:val="24"/>
          <w:szCs w:val="24"/>
          <w:lang w:val="es-DO"/>
        </w:rPr>
        <w:t xml:space="preserve">La experiencia institucional ha evidenciado que muchas de las brechas en desempeño, coordinación y sostenibilidad de los resultados no responden exclusivamente a déficits técnicos, sino a desafíos asociados a la toma de decisiones, la gestión de equipos, la comunicación, la adaptación al cambio y </w:t>
      </w:r>
      <w:r>
        <w:rPr>
          <w:sz w:val="24"/>
          <w:szCs w:val="24"/>
          <w:lang w:val="es-DO"/>
        </w:rPr>
        <w:lastRenderedPageBreak/>
        <w:t>la capacidad de movilizar voluntades en torno a objetivos comunes. Se identifican tres brechas de competencia críticas:</w:t>
      </w:r>
    </w:p>
    <w:p w14:paraId="082F0904" w14:textId="0F798E56" w:rsidR="00575053" w:rsidRPr="00575053" w:rsidRDefault="00FB7C6B" w:rsidP="00575053">
      <w:pPr>
        <w:spacing w:before="60" w:after="60"/>
        <w:jc w:val="both"/>
        <w:rPr>
          <w:sz w:val="24"/>
          <w:szCs w:val="24"/>
          <w:lang w:val="es-DO"/>
        </w:rPr>
      </w:pPr>
      <w:r>
        <w:rPr>
          <w:sz w:val="24"/>
          <w:szCs w:val="24"/>
          <w:lang w:val="es-DO"/>
        </w:rPr>
        <w:t>En este sentido, la contratación de servicios especializados para un Programa de Liderazgo permitirá estructurar una intervención formativa sólida, pertinente y alineada con las prioridades institucionales, contribuyendo al fortalecimiento del capital humano y a la mejora de la gestión pública en el mediano y largo plazo.</w:t>
      </w:r>
    </w:p>
    <w:p w14:paraId="40BF243C" w14:textId="77777777" w:rsidR="004079EC" w:rsidRPr="004E6C96" w:rsidRDefault="00FB7C6B">
      <w:pPr>
        <w:spacing w:before="240" w:after="100"/>
        <w:rPr>
          <w:lang w:val="es-DO"/>
        </w:rPr>
      </w:pPr>
      <w:r>
        <w:rPr>
          <w:b/>
          <w:bCs/>
          <w:color w:val="1F5C99"/>
          <w:sz w:val="24"/>
          <w:szCs w:val="24"/>
          <w:lang w:val="es-DO"/>
        </w:rPr>
        <w:t>1.3 Objetivo General del Servicio</w:t>
      </w:r>
    </w:p>
    <w:p w14:paraId="7FDDEDBB" w14:textId="77777777" w:rsidR="004079EC" w:rsidRPr="004E6C96" w:rsidRDefault="00FB7C6B">
      <w:pPr>
        <w:spacing w:before="60" w:after="60"/>
        <w:jc w:val="both"/>
        <w:rPr>
          <w:lang w:val="es-DO"/>
        </w:rPr>
      </w:pPr>
      <w:r>
        <w:rPr>
          <w:sz w:val="24"/>
          <w:szCs w:val="24"/>
          <w:lang w:val="es-DO"/>
        </w:rPr>
        <w:t>Contratar los servicios de una institución académica, centro formativo o empresa especializada para el diseño e implementación de un Programa de Liderazgo orientado a fortalecer las competencias personales, interpersonales y estratégicas de las personas participantes, de manera que puedan desempeñar de forma más efectiva sus roles dentro de la institución y contribuir al logro de los objetivos institucionales y estratégicos del sector de Agua Potable y Saneamiento.</w:t>
      </w:r>
    </w:p>
    <w:p w14:paraId="7FF61A43" w14:textId="77777777" w:rsidR="004079EC" w:rsidRPr="004E6C96" w:rsidRDefault="00FB7C6B">
      <w:pPr>
        <w:spacing w:before="240" w:after="100"/>
        <w:rPr>
          <w:lang w:val="es-DO"/>
        </w:rPr>
      </w:pPr>
      <w:r>
        <w:rPr>
          <w:b/>
          <w:bCs/>
          <w:color w:val="1F5C99"/>
          <w:sz w:val="24"/>
          <w:szCs w:val="24"/>
          <w:lang w:val="es-DO"/>
        </w:rPr>
        <w:t>1.4 Objetivos Específicos</w:t>
      </w:r>
    </w:p>
    <w:p w14:paraId="1F5A7BF2" w14:textId="7ED21870" w:rsidR="004079EC" w:rsidRPr="004E6C96" w:rsidRDefault="00FB7C6B" w:rsidP="007466A2">
      <w:pPr>
        <w:pStyle w:val="Prrafodelista"/>
        <w:numPr>
          <w:ilvl w:val="0"/>
          <w:numId w:val="2"/>
        </w:numPr>
        <w:spacing w:before="50" w:after="50"/>
        <w:jc w:val="both"/>
        <w:rPr>
          <w:lang w:val="es-DO"/>
        </w:rPr>
      </w:pPr>
      <w:r>
        <w:rPr>
          <w:sz w:val="24"/>
          <w:szCs w:val="24"/>
          <w:lang w:val="es-DO"/>
        </w:rPr>
        <w:t>Fortalecer las competencias de liderazgo del personal técnico y mandos medios de la UGCP y las entidades prestadoras de servicios APS, desarrollando habilidades para la toma de decisiones, conducción de equipos y gestión del cambio institucional.</w:t>
      </w:r>
    </w:p>
    <w:p w14:paraId="6D51B346"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Desarrollar capacidades de comunicación efectiva e institucional, incluyendo técnicas de comunicación asertiva, manejo de conversaciones difíciles y comunicación estratégica hacia partes interesadas.</w:t>
      </w:r>
    </w:p>
    <w:p w14:paraId="725785C1"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Mejorar la gestión de equipos de trabajo, fomentando la cohesión, la colaboración interdisciplinaria y la delegación efectiva en contextos de proyectos de inversión pública.</w:t>
      </w:r>
    </w:p>
    <w:p w14:paraId="22B32ABC"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Diseñar, producir y entregar materiales didácticos de alta calidad para cada participante, aplicables directamente al contexto institucional del sector APS.</w:t>
      </w:r>
    </w:p>
    <w:p w14:paraId="4E7B3E3F"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Implementar un sistema de evaluación del aprendizaje con instrumentos validados que midan la satisfacción y el nivel de adquisición de conocimientos de los participantes.</w:t>
      </w:r>
    </w:p>
    <w:p w14:paraId="690FC975"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Emitir certificados de participación con respaldo académico institucional y valor curricular para los servidores públicos que cumplan los requisitos establecidos.</w:t>
      </w:r>
    </w:p>
    <w:p w14:paraId="1DB06DCA" w14:textId="77777777" w:rsidR="004079EC" w:rsidRPr="004E6C96" w:rsidRDefault="00FB7C6B" w:rsidP="007466A2">
      <w:pPr>
        <w:pStyle w:val="Prrafodelista"/>
        <w:numPr>
          <w:ilvl w:val="0"/>
          <w:numId w:val="2"/>
        </w:numPr>
        <w:spacing w:before="50" w:after="50"/>
        <w:jc w:val="both"/>
        <w:rPr>
          <w:lang w:val="es-DO"/>
        </w:rPr>
      </w:pPr>
      <w:r>
        <w:rPr>
          <w:sz w:val="24"/>
          <w:szCs w:val="24"/>
          <w:lang w:val="es-DO"/>
        </w:rPr>
        <w:t>Elaborar y entregar un informe final de ejecución que documente el desarrollo del programa, los resultados del aprendizaje y las recomendaciones para el seguimiento institucional.</w:t>
      </w:r>
    </w:p>
    <w:p w14:paraId="1470A186" w14:textId="77777777" w:rsidR="004079EC" w:rsidRPr="004E6C96" w:rsidRDefault="00FB7C6B">
      <w:pPr>
        <w:spacing w:before="240" w:after="100"/>
        <w:rPr>
          <w:lang w:val="es-DO"/>
        </w:rPr>
      </w:pPr>
      <w:r>
        <w:rPr>
          <w:b/>
          <w:bCs/>
          <w:color w:val="1F5C99"/>
          <w:sz w:val="24"/>
          <w:szCs w:val="24"/>
          <w:lang w:val="es-DO"/>
        </w:rPr>
        <w:t>1.5 Perfil del Participante</w:t>
      </w:r>
    </w:p>
    <w:p w14:paraId="3FF13B91" w14:textId="78367E85" w:rsidR="004079EC" w:rsidRPr="004E6C96" w:rsidRDefault="00FB7C6B">
      <w:pPr>
        <w:spacing w:before="60" w:after="60"/>
        <w:jc w:val="both"/>
        <w:rPr>
          <w:lang w:val="es-DO"/>
        </w:rPr>
      </w:pPr>
      <w:r>
        <w:rPr>
          <w:sz w:val="24"/>
          <w:szCs w:val="24"/>
          <w:lang w:val="es-DO"/>
        </w:rPr>
        <w:t>El programa está diseñado para 30 participantes distribuidos en dos segmentos complementarios:</w:t>
      </w:r>
    </w:p>
    <w:p w14:paraId="2486F1C2" w14:textId="77777777" w:rsidR="004079EC" w:rsidRPr="004E6C96" w:rsidRDefault="004079EC">
      <w:pPr>
        <w:spacing w:before="60" w:after="60"/>
        <w:rPr>
          <w:lang w:val="es-D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079EC" w:rsidRPr="004E6C96" w14:paraId="0FB52D20" w14:textId="77777777">
        <w:tc>
          <w:tcPr>
            <w:tcW w:w="46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7F56F46" w14:textId="77777777" w:rsidR="004079EC" w:rsidRPr="004E6C96" w:rsidRDefault="00FB7C6B">
            <w:pPr>
              <w:jc w:val="center"/>
              <w:rPr>
                <w:lang w:val="es-DO"/>
              </w:rPr>
            </w:pPr>
            <w:r>
              <w:rPr>
                <w:b/>
                <w:bCs/>
                <w:color w:val="FFFFFF"/>
                <w:sz w:val="24"/>
                <w:szCs w:val="24"/>
                <w:lang w:val="es-DO"/>
              </w:rPr>
              <w:t>Mandos Medios y Cuadros Directivos Emergentes</w:t>
            </w:r>
          </w:p>
        </w:tc>
        <w:tc>
          <w:tcPr>
            <w:tcW w:w="4680" w:type="dxa"/>
            <w:tcBorders>
              <w:top w:val="single" w:sz="1" w:space="0" w:color="CCCCCC"/>
              <w:left w:val="single" w:sz="1" w:space="0" w:color="CCCCCC"/>
              <w:bottom w:val="single" w:sz="1" w:space="0" w:color="CCCCCC"/>
              <w:right w:val="single" w:sz="1" w:space="0" w:color="CCCCCC"/>
            </w:tcBorders>
            <w:shd w:val="clear" w:color="auto" w:fill="1F5C99"/>
            <w:tcMar>
              <w:top w:w="80" w:type="dxa"/>
              <w:left w:w="120" w:type="dxa"/>
              <w:bottom w:w="80" w:type="dxa"/>
              <w:right w:w="120" w:type="dxa"/>
            </w:tcMar>
          </w:tcPr>
          <w:p w14:paraId="4DBABB6D" w14:textId="77777777" w:rsidR="004079EC" w:rsidRPr="004E6C96" w:rsidRDefault="00FB7C6B">
            <w:pPr>
              <w:jc w:val="center"/>
              <w:rPr>
                <w:lang w:val="es-DO"/>
              </w:rPr>
            </w:pPr>
            <w:r>
              <w:rPr>
                <w:b/>
                <w:bCs/>
                <w:color w:val="FFFFFF"/>
                <w:sz w:val="24"/>
                <w:szCs w:val="24"/>
                <w:lang w:val="es-DO"/>
              </w:rPr>
              <w:t>Personal Técnico Especializado</w:t>
            </w:r>
          </w:p>
        </w:tc>
      </w:tr>
      <w:tr w:rsidR="004079EC" w:rsidRPr="000D41DA" w14:paraId="013BBB89"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490E703" w14:textId="77777777" w:rsidR="004079EC" w:rsidRPr="004E6C96" w:rsidRDefault="00FB7C6B">
            <w:pPr>
              <w:jc w:val="both"/>
              <w:rPr>
                <w:lang w:val="es-DO"/>
              </w:rPr>
            </w:pPr>
            <w:r>
              <w:rPr>
                <w:color w:val="1A1A2E"/>
                <w:sz w:val="24"/>
                <w:szCs w:val="24"/>
                <w:lang w:val="es-DO"/>
              </w:rPr>
              <w:t xml:space="preserve">Directores, encargados o coordinadores de áreas clave de las prestadoras de servicios APS y la UGCP; profesionales con responsabilidades en la gestión de equipos, coordinación interinstitucional o conducción de procesos de cambio; personal identificado </w:t>
            </w:r>
            <w:r>
              <w:rPr>
                <w:color w:val="1A1A2E"/>
                <w:sz w:val="24"/>
                <w:szCs w:val="24"/>
                <w:lang w:val="es-DO"/>
              </w:rPr>
              <w:lastRenderedPageBreak/>
              <w:t>como relevo generacional o líder emergente.  Necesidad prioritaria: liderazgo adaptativo, toma de decisiones estratégicas y comunicación institucional.</w:t>
            </w:r>
          </w:p>
        </w:tc>
        <w:tc>
          <w:tcPr>
            <w:tcW w:w="468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35FB3562" w14:textId="77777777" w:rsidR="004079EC" w:rsidRPr="004E6C96" w:rsidRDefault="00FB7C6B">
            <w:pPr>
              <w:jc w:val="both"/>
              <w:rPr>
                <w:lang w:val="es-DO"/>
              </w:rPr>
            </w:pPr>
            <w:r>
              <w:rPr>
                <w:color w:val="1A1A2E"/>
                <w:sz w:val="24"/>
                <w:szCs w:val="24"/>
                <w:lang w:val="es-DO"/>
              </w:rPr>
              <w:lastRenderedPageBreak/>
              <w:t xml:space="preserve">Especialistas técnicos en áreas funcionales (ingeniería, planificación, finanzas, monitoreo y evaluación, adquisiciones, entre otras); con trabajo frecuente en proyectos interdisciplinarios y ejercicio de influencia sin autoridad formal.  Necesidad prioritaria: </w:t>
            </w:r>
            <w:r>
              <w:rPr>
                <w:color w:val="1A1A2E"/>
                <w:sz w:val="24"/>
                <w:szCs w:val="24"/>
                <w:lang w:val="es-DO"/>
              </w:rPr>
              <w:lastRenderedPageBreak/>
              <w:t>comunicación asertiva, gestión de equipos sin jerarquía y coordinación interinstitucional.</w:t>
            </w:r>
          </w:p>
        </w:tc>
      </w:tr>
    </w:tbl>
    <w:p w14:paraId="6B961C75" w14:textId="77777777" w:rsidR="004079EC" w:rsidRPr="004E6C96" w:rsidRDefault="004079EC">
      <w:pPr>
        <w:spacing w:before="60" w:after="60"/>
        <w:rPr>
          <w:lang w:val="es-DO"/>
        </w:rPr>
      </w:pPr>
    </w:p>
    <w:p w14:paraId="78CE9C5A" w14:textId="77777777" w:rsidR="004079EC" w:rsidRPr="004E6C96" w:rsidRDefault="00FB7C6B">
      <w:pPr>
        <w:spacing w:before="60" w:after="60"/>
        <w:jc w:val="both"/>
        <w:rPr>
          <w:lang w:val="es-DO"/>
        </w:rPr>
      </w:pPr>
      <w:r>
        <w:rPr>
          <w:b/>
          <w:bCs/>
          <w:color w:val="1A1A2E"/>
          <w:sz w:val="24"/>
          <w:szCs w:val="24"/>
          <w:lang w:val="es-DO"/>
        </w:rPr>
        <w:t xml:space="preserve">Consideración pedagógica: </w:t>
      </w:r>
      <w:r>
        <w:rPr>
          <w:color w:val="1A1A2E"/>
          <w:sz w:val="24"/>
          <w:szCs w:val="24"/>
          <w:lang w:val="es-DO"/>
        </w:rPr>
        <w:t>El diseño debe contemplar la heterogeneidad del grupo. Las actividades deben propiciar que ambos segmentos trabajen de forma deliberadamente integrada, aprovechando la diversidad jerárquica como recurso pedagógico para el aprendizaje entre pares y la comprensión compartida de los retos institucionales.</w:t>
      </w:r>
    </w:p>
    <w:p w14:paraId="29512AFF" w14:textId="77777777" w:rsidR="004079EC" w:rsidRPr="004E6C96" w:rsidRDefault="00FB7C6B">
      <w:pPr>
        <w:spacing w:before="240" w:after="100"/>
        <w:rPr>
          <w:lang w:val="es-DO"/>
        </w:rPr>
      </w:pPr>
      <w:r>
        <w:rPr>
          <w:b/>
          <w:bCs/>
          <w:color w:val="1F5C99"/>
          <w:sz w:val="24"/>
          <w:szCs w:val="24"/>
          <w:lang w:val="es-DO"/>
        </w:rPr>
        <w:t>1.6 Alcance del Servicio</w:t>
      </w:r>
    </w:p>
    <w:p w14:paraId="29EB4DAF" w14:textId="77777777" w:rsidR="004079EC" w:rsidRPr="004E6C96" w:rsidRDefault="00FB7C6B">
      <w:pPr>
        <w:spacing w:before="60" w:after="60"/>
        <w:jc w:val="both"/>
        <w:rPr>
          <w:lang w:val="es-DO"/>
        </w:rPr>
      </w:pPr>
      <w:r>
        <w:rPr>
          <w:sz w:val="24"/>
          <w:szCs w:val="24"/>
          <w:lang w:val="es-DO"/>
        </w:rPr>
        <w:t>La institución contratada será responsable de la planificación, diseño, organización y ejecución integral del Programa de Liderazgo, garantizando el cumplimiento de todas las condiciones metodológicas, técnicas, pedagógicas y logísticas. El alcance comprende los siguientes componentes:</w:t>
      </w:r>
    </w:p>
    <w:p w14:paraId="430FEC45" w14:textId="77777777" w:rsidR="004079EC" w:rsidRPr="004E6C96" w:rsidRDefault="004079EC">
      <w:pPr>
        <w:spacing w:before="60" w:after="60"/>
        <w:rPr>
          <w:lang w:val="es-DO"/>
        </w:rPr>
      </w:pPr>
    </w:p>
    <w:p w14:paraId="54E7E7A9" w14:textId="7F11A394"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Diseño curricular: </w:t>
      </w:r>
      <w:r>
        <w:rPr>
          <w:sz w:val="24"/>
          <w:szCs w:val="24"/>
          <w:lang w:val="es-DO"/>
        </w:rPr>
        <w:t>Desarrollo de un programa formativo integral con enfoque conceptual del liderazgo claramente definido, estructura modular, contenidos teóricos y prácticos, metodologías de aprendizaje activo y carga horaria mínima de 24 horas efectivas en modalidad semi-presencial (combinando sesiones presenciales y virtuales sincrónicas). El diseño debe ser adaptado al contexto del sector público dominicano y del sector APS.</w:t>
      </w:r>
    </w:p>
    <w:p w14:paraId="5FAF1B01" w14:textId="4B8A11D8"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Implementación del programa: </w:t>
      </w:r>
      <w:r>
        <w:rPr>
          <w:sz w:val="24"/>
          <w:szCs w:val="24"/>
          <w:lang w:val="es-DO"/>
        </w:rPr>
        <w:t>Ejecución de todas las actividades formativas programadas, incluyendo sesiones presenciales y sesiones virtuales sincrónicas, talleres prácticos y actividades de integración. La modalidad será semi-presencial: las sesiones de conceptualización y reflexión podrán ejecutarse en modalidad virtual sincrónica, mientras que los talleres prácticos, dinámicas grupales y el cierre con Plan de Acción Individual serán presenciales, en instalaciones coordinadas con la UGCP.</w:t>
      </w:r>
    </w:p>
    <w:p w14:paraId="5BABE2AF" w14:textId="77777777"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Equipo facilitador: </w:t>
      </w:r>
      <w:r>
        <w:rPr>
          <w:sz w:val="24"/>
          <w:szCs w:val="24"/>
          <w:lang w:val="es-DO"/>
        </w:rPr>
        <w:t>Provisión de un equipo docente especializado compuesto por un Facilitador/a Principal (experto/a en liderazgo o desarrollo organizacional, con mínimo 5 años de experiencia), un Facilitador/a Asistente con experiencia en dinámicas grupales, y personal de apoyo técnico-logístico.</w:t>
      </w:r>
    </w:p>
    <w:p w14:paraId="6C242DEF" w14:textId="77777777"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Materiales didácticos: </w:t>
      </w:r>
      <w:r>
        <w:rPr>
          <w:sz w:val="24"/>
          <w:szCs w:val="24"/>
          <w:lang w:val="es-DO"/>
        </w:rPr>
        <w:t>Diseño, producción y entrega de kits individuales completos por participante y materiales colectivos para dinámicas prácticas. Ver especificaciones en el Cuadro No. 1.</w:t>
      </w:r>
    </w:p>
    <w:p w14:paraId="43032C46" w14:textId="77777777"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Sistema de evaluación: </w:t>
      </w:r>
      <w:r>
        <w:rPr>
          <w:sz w:val="24"/>
          <w:szCs w:val="24"/>
          <w:lang w:val="es-DO"/>
        </w:rPr>
        <w:t>Diseño e implementación de instrumentos de evaluación de satisfacción (Kirkpatrick Nivel 1) y pre-test/post-test de conocimientos (Kirkpatrick Nivel 2), con análisis de resultados incluido en el informe final.</w:t>
      </w:r>
    </w:p>
    <w:p w14:paraId="6BC65C68" w14:textId="77777777"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Certificación: </w:t>
      </w:r>
      <w:r>
        <w:rPr>
          <w:sz w:val="24"/>
          <w:szCs w:val="24"/>
          <w:lang w:val="es-DO"/>
        </w:rPr>
        <w:t>Emisión de certificados de participación impresos y digitales con respaldo institucional académico y valor curricular para los participantes que cumplan los requisitos de asistencia mínima.</w:t>
      </w:r>
    </w:p>
    <w:p w14:paraId="33D3FFF6" w14:textId="1F3A48D2"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Coordinación y logística: </w:t>
      </w:r>
      <w:r>
        <w:rPr>
          <w:sz w:val="24"/>
          <w:szCs w:val="24"/>
          <w:lang w:val="es-DO"/>
        </w:rPr>
        <w:t>Realización de mínimo dos reuniones de planificación previa con la UGCP.</w:t>
      </w:r>
    </w:p>
    <w:p w14:paraId="670F55B5" w14:textId="77777777" w:rsidR="004079EC" w:rsidRPr="004E6C96" w:rsidRDefault="00FB7C6B" w:rsidP="007B6DBD">
      <w:pPr>
        <w:pStyle w:val="Prrafodelista"/>
        <w:numPr>
          <w:ilvl w:val="0"/>
          <w:numId w:val="2"/>
        </w:numPr>
        <w:spacing w:before="50" w:after="50"/>
        <w:jc w:val="both"/>
        <w:rPr>
          <w:lang w:val="es-DO"/>
        </w:rPr>
      </w:pPr>
      <w:r>
        <w:rPr>
          <w:b/>
          <w:bCs/>
          <w:sz w:val="24"/>
          <w:szCs w:val="24"/>
          <w:lang w:val="es-DO"/>
        </w:rPr>
        <w:t xml:space="preserve">Documentación y sistematización: </w:t>
      </w:r>
      <w:r>
        <w:rPr>
          <w:sz w:val="24"/>
          <w:szCs w:val="24"/>
          <w:lang w:val="es-DO"/>
        </w:rPr>
        <w:t>Elaboración y entrega de un Informe Final de Ejecución con los resultados de la evaluación, registro fotográfico de alta calidad y recomendaciones para el seguimiento.</w:t>
      </w:r>
    </w:p>
    <w:p w14:paraId="5257FCAF" w14:textId="77777777" w:rsidR="004079EC" w:rsidRPr="004E6C96" w:rsidRDefault="00FB7C6B">
      <w:pPr>
        <w:spacing w:before="240" w:after="100"/>
        <w:rPr>
          <w:lang w:val="es-DO"/>
        </w:rPr>
      </w:pPr>
      <w:r>
        <w:rPr>
          <w:b/>
          <w:bCs/>
          <w:color w:val="1F5C99"/>
          <w:sz w:val="24"/>
          <w:szCs w:val="24"/>
          <w:lang w:val="es-DO"/>
        </w:rPr>
        <w:lastRenderedPageBreak/>
        <w:t>1.7 Contenidos Mínimos de Referencia del Programa</w:t>
      </w:r>
    </w:p>
    <w:p w14:paraId="1485B00D" w14:textId="77777777" w:rsidR="004079EC" w:rsidRPr="004E6C96" w:rsidRDefault="00FB7C6B">
      <w:pPr>
        <w:spacing w:before="60" w:after="60"/>
        <w:jc w:val="both"/>
        <w:rPr>
          <w:lang w:val="es-DO"/>
        </w:rPr>
      </w:pPr>
      <w:r>
        <w:rPr>
          <w:b/>
          <w:bCs/>
          <w:color w:val="1A1A2E"/>
          <w:sz w:val="24"/>
          <w:szCs w:val="24"/>
          <w:lang w:val="es-DO"/>
        </w:rPr>
        <w:t xml:space="preserve">Marco orientador no prescriptivo: </w:t>
      </w:r>
      <w:r>
        <w:rPr>
          <w:color w:val="1A1A2E"/>
          <w:sz w:val="24"/>
          <w:szCs w:val="24"/>
          <w:lang w:val="es-DO"/>
        </w:rPr>
        <w:t>Los siguientes ejes temáticos constituyen un marco de suficiencia conceptual y no deben interpretarse como una malla curricular cerrada. La definición específica de módulos, enfoques pedagógicos, secuencia de contenidos y herramientas formativas queda a criterio de la institución oferente, siempre que se garantice una cobertura coherente y profunda de estos ejes, en correspondencia con los objetivos del programa y el perfil de los participantes.</w:t>
      </w:r>
    </w:p>
    <w:p w14:paraId="67BF9A78" w14:textId="77777777" w:rsidR="004079EC" w:rsidRPr="004E6C96" w:rsidRDefault="004079EC">
      <w:pPr>
        <w:spacing w:before="60" w:after="60"/>
        <w:rPr>
          <w:lang w:val="es-D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4480"/>
        <w:gridCol w:w="4480"/>
      </w:tblGrid>
      <w:tr w:rsidR="004079EC" w:rsidRPr="004E6C96" w14:paraId="0ADC675F"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3C95CCD4" w14:textId="77777777" w:rsidR="004079EC" w:rsidRPr="004E6C96" w:rsidRDefault="00FB7C6B">
            <w:pPr>
              <w:jc w:val="center"/>
              <w:rPr>
                <w:lang w:val="es-DO"/>
              </w:rPr>
            </w:pPr>
            <w:r>
              <w:rPr>
                <w:b/>
                <w:bCs/>
                <w:color w:val="FFFFFF"/>
                <w:sz w:val="24"/>
                <w:szCs w:val="24"/>
                <w:lang w:val="es-DO"/>
              </w:rPr>
              <w:t>#</w:t>
            </w:r>
          </w:p>
        </w:tc>
        <w:tc>
          <w:tcPr>
            <w:tcW w:w="44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59DFB5AF" w14:textId="77777777" w:rsidR="004079EC" w:rsidRPr="004E6C96" w:rsidRDefault="00FB7C6B">
            <w:pPr>
              <w:jc w:val="center"/>
              <w:rPr>
                <w:lang w:val="es-DO"/>
              </w:rPr>
            </w:pPr>
            <w:r>
              <w:rPr>
                <w:b/>
                <w:bCs/>
                <w:color w:val="FFFFFF"/>
                <w:sz w:val="24"/>
                <w:szCs w:val="24"/>
                <w:lang w:val="es-DO"/>
              </w:rPr>
              <w:t>Eje temático de referencia</w:t>
            </w:r>
          </w:p>
        </w:tc>
        <w:tc>
          <w:tcPr>
            <w:tcW w:w="44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7649DE27" w14:textId="77777777" w:rsidR="004079EC" w:rsidRPr="004E6C96" w:rsidRDefault="00FB7C6B">
            <w:pPr>
              <w:jc w:val="center"/>
              <w:rPr>
                <w:lang w:val="es-DO"/>
              </w:rPr>
            </w:pPr>
            <w:r>
              <w:rPr>
                <w:b/>
                <w:bCs/>
                <w:color w:val="FFFFFF"/>
                <w:sz w:val="24"/>
                <w:szCs w:val="24"/>
                <w:lang w:val="es-DO"/>
              </w:rPr>
              <w:t>Alcance orientativo</w:t>
            </w:r>
          </w:p>
        </w:tc>
      </w:tr>
      <w:tr w:rsidR="004079EC" w:rsidRPr="000D41DA" w14:paraId="25AD6CFA"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4765BE3" w14:textId="77777777" w:rsidR="004079EC" w:rsidRPr="004E6C96" w:rsidRDefault="00FB7C6B">
            <w:pPr>
              <w:jc w:val="center"/>
              <w:rPr>
                <w:lang w:val="es-DO"/>
              </w:rPr>
            </w:pPr>
            <w:r>
              <w:rPr>
                <w:b/>
                <w:bCs/>
                <w:color w:val="FFFFFF"/>
                <w:sz w:val="24"/>
                <w:szCs w:val="24"/>
                <w:lang w:val="es-DO"/>
              </w:rPr>
              <w:t>1</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BAFEC09" w14:textId="77777777" w:rsidR="004079EC" w:rsidRPr="004E6C96" w:rsidRDefault="00FB7C6B">
            <w:pPr>
              <w:jc w:val="both"/>
              <w:rPr>
                <w:lang w:val="es-DO"/>
              </w:rPr>
            </w:pPr>
            <w:r>
              <w:rPr>
                <w:b/>
                <w:bCs/>
                <w:color w:val="1A1A2E"/>
                <w:sz w:val="24"/>
                <w:szCs w:val="24"/>
                <w:lang w:val="es-DO"/>
              </w:rPr>
              <w:t>Liderazgo institucional y toma de decisiones estratégicas</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FEBD34" w14:textId="77777777" w:rsidR="004079EC" w:rsidRPr="004E6C96" w:rsidRDefault="00FB7C6B">
            <w:pPr>
              <w:jc w:val="both"/>
              <w:rPr>
                <w:lang w:val="es-DO"/>
              </w:rPr>
            </w:pPr>
            <w:r>
              <w:rPr>
                <w:color w:val="1A1A2E"/>
                <w:sz w:val="24"/>
                <w:szCs w:val="24"/>
                <w:lang w:val="es-DO"/>
              </w:rPr>
              <w:t>Estilos de liderazgo; liderazgo situacional y adaptativo; toma de decisiones en entornos complejos; liderazgo en proyectos de inversión pública.</w:t>
            </w:r>
          </w:p>
        </w:tc>
      </w:tr>
      <w:tr w:rsidR="004079EC" w:rsidRPr="000D41DA" w14:paraId="05F5D23E"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093A7AAE" w14:textId="77777777" w:rsidR="004079EC" w:rsidRPr="004E6C96" w:rsidRDefault="00FB7C6B">
            <w:pPr>
              <w:jc w:val="center"/>
              <w:rPr>
                <w:lang w:val="es-DO"/>
              </w:rPr>
            </w:pPr>
            <w:r>
              <w:rPr>
                <w:b/>
                <w:bCs/>
                <w:color w:val="FFFFFF"/>
                <w:sz w:val="24"/>
                <w:szCs w:val="24"/>
                <w:lang w:val="es-DO"/>
              </w:rPr>
              <w:t>2</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2381201B" w14:textId="77777777" w:rsidR="004079EC" w:rsidRPr="004E6C96" w:rsidRDefault="00FB7C6B">
            <w:pPr>
              <w:jc w:val="both"/>
              <w:rPr>
                <w:lang w:val="es-DO"/>
              </w:rPr>
            </w:pPr>
            <w:r>
              <w:rPr>
                <w:b/>
                <w:bCs/>
                <w:color w:val="1A1A2E"/>
                <w:sz w:val="24"/>
                <w:szCs w:val="24"/>
                <w:lang w:val="es-DO"/>
              </w:rPr>
              <w:t>Liderazgo para la gestión de equipos técnicos y multidisciplinarios</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B97CCF" w14:textId="77777777" w:rsidR="004079EC" w:rsidRPr="004E6C96" w:rsidRDefault="00FB7C6B">
            <w:pPr>
              <w:jc w:val="both"/>
              <w:rPr>
                <w:lang w:val="es-DO"/>
              </w:rPr>
            </w:pPr>
            <w:r>
              <w:rPr>
                <w:color w:val="1A1A2E"/>
                <w:sz w:val="24"/>
                <w:szCs w:val="24"/>
                <w:lang w:val="es-DO"/>
              </w:rPr>
              <w:t>Formación y desarrollo de equipos; delegación efectiva; motivación y compromiso; gestión del desempeño individual y colectivo.</w:t>
            </w:r>
          </w:p>
        </w:tc>
      </w:tr>
      <w:tr w:rsidR="004079EC" w:rsidRPr="000D41DA" w14:paraId="33F3C0BA"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28F3B1D" w14:textId="77777777" w:rsidR="004079EC" w:rsidRPr="004E6C96" w:rsidRDefault="00FB7C6B">
            <w:pPr>
              <w:jc w:val="center"/>
              <w:rPr>
                <w:lang w:val="es-DO"/>
              </w:rPr>
            </w:pPr>
            <w:r>
              <w:rPr>
                <w:b/>
                <w:bCs/>
                <w:color w:val="FFFFFF"/>
                <w:sz w:val="24"/>
                <w:szCs w:val="24"/>
                <w:lang w:val="es-DO"/>
              </w:rPr>
              <w:t>3</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BDB8FEB" w14:textId="77777777" w:rsidR="004079EC" w:rsidRPr="004E6C96" w:rsidRDefault="00FB7C6B">
            <w:pPr>
              <w:jc w:val="both"/>
              <w:rPr>
                <w:lang w:val="es-DO"/>
              </w:rPr>
            </w:pPr>
            <w:r>
              <w:rPr>
                <w:b/>
                <w:bCs/>
                <w:color w:val="1A1A2E"/>
                <w:sz w:val="24"/>
                <w:szCs w:val="24"/>
                <w:lang w:val="es-DO"/>
              </w:rPr>
              <w:t>Gobernanza, coordinación interinstitucional y gestión del cambio</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2CEFAF" w14:textId="77777777" w:rsidR="004079EC" w:rsidRPr="004E6C96" w:rsidRDefault="00FB7C6B">
            <w:pPr>
              <w:jc w:val="both"/>
              <w:rPr>
                <w:lang w:val="es-DO"/>
              </w:rPr>
            </w:pPr>
            <w:r>
              <w:rPr>
                <w:color w:val="1A1A2E"/>
                <w:sz w:val="24"/>
                <w:szCs w:val="24"/>
                <w:lang w:val="es-DO"/>
              </w:rPr>
              <w:t>Coordinación entre entidades del sector APS; resistencia al cambio; facilitación de procesos de transformación organizacional.</w:t>
            </w:r>
          </w:p>
        </w:tc>
      </w:tr>
      <w:tr w:rsidR="004079EC" w:rsidRPr="000D41DA" w14:paraId="379964DA"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2935633C" w14:textId="77777777" w:rsidR="004079EC" w:rsidRPr="004E6C96" w:rsidRDefault="00FB7C6B">
            <w:pPr>
              <w:jc w:val="center"/>
              <w:rPr>
                <w:lang w:val="es-DO"/>
              </w:rPr>
            </w:pPr>
            <w:r>
              <w:rPr>
                <w:b/>
                <w:bCs/>
                <w:color w:val="FFFFFF"/>
                <w:sz w:val="24"/>
                <w:szCs w:val="24"/>
                <w:lang w:val="es-DO"/>
              </w:rPr>
              <w:t>4</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02CB49A" w14:textId="77777777" w:rsidR="004079EC" w:rsidRPr="004E6C96" w:rsidRDefault="00FB7C6B">
            <w:pPr>
              <w:jc w:val="both"/>
              <w:rPr>
                <w:lang w:val="es-DO"/>
              </w:rPr>
            </w:pPr>
            <w:r>
              <w:rPr>
                <w:b/>
                <w:bCs/>
                <w:color w:val="1A1A2E"/>
                <w:sz w:val="24"/>
                <w:szCs w:val="24"/>
                <w:lang w:val="es-DO"/>
              </w:rPr>
              <w:t>Comunicación estratégica, negociación y manejo de conflictos</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1931D4" w14:textId="77777777" w:rsidR="004079EC" w:rsidRPr="004E6C96" w:rsidRDefault="00FB7C6B">
            <w:pPr>
              <w:jc w:val="both"/>
              <w:rPr>
                <w:lang w:val="es-DO"/>
              </w:rPr>
            </w:pPr>
            <w:r>
              <w:rPr>
                <w:color w:val="1A1A2E"/>
                <w:sz w:val="24"/>
                <w:szCs w:val="24"/>
                <w:lang w:val="es-DO"/>
              </w:rPr>
              <w:t>Comunicación asertiva; escucha activa; retroalimentación estructurada; negociación basada en intereses; resolución de conflictos interpersonales.</w:t>
            </w:r>
          </w:p>
        </w:tc>
      </w:tr>
      <w:tr w:rsidR="004079EC" w:rsidRPr="000D41DA" w14:paraId="7BB1CF51"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2BECCAD" w14:textId="77777777" w:rsidR="004079EC" w:rsidRPr="004E6C96" w:rsidRDefault="00FB7C6B">
            <w:pPr>
              <w:jc w:val="center"/>
              <w:rPr>
                <w:lang w:val="es-DO"/>
              </w:rPr>
            </w:pPr>
            <w:r>
              <w:rPr>
                <w:b/>
                <w:bCs/>
                <w:color w:val="FFFFFF"/>
                <w:sz w:val="24"/>
                <w:szCs w:val="24"/>
                <w:lang w:val="es-DO"/>
              </w:rPr>
              <w:t>5</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3CBEB548" w14:textId="77777777" w:rsidR="004079EC" w:rsidRPr="004E6C96" w:rsidRDefault="00FB7C6B">
            <w:pPr>
              <w:jc w:val="both"/>
              <w:rPr>
                <w:lang w:val="es-DO"/>
              </w:rPr>
            </w:pPr>
            <w:r>
              <w:rPr>
                <w:b/>
                <w:bCs/>
                <w:color w:val="1A1A2E"/>
                <w:sz w:val="24"/>
                <w:szCs w:val="24"/>
                <w:lang w:val="es-DO"/>
              </w:rPr>
              <w:t>Enfoque en resultados, desempeño institucional y rendición de cuentas</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3D59FA" w14:textId="77777777" w:rsidR="004079EC" w:rsidRPr="004E6C96" w:rsidRDefault="00FB7C6B">
            <w:pPr>
              <w:jc w:val="both"/>
              <w:rPr>
                <w:lang w:val="es-DO"/>
              </w:rPr>
            </w:pPr>
            <w:r>
              <w:rPr>
                <w:color w:val="1A1A2E"/>
                <w:sz w:val="24"/>
                <w:szCs w:val="24"/>
                <w:lang w:val="es-DO"/>
              </w:rPr>
              <w:t>Orientación a resultados en el sector público; indicadores de desempeño; cultura de responsabilidad y transparencia.</w:t>
            </w:r>
          </w:p>
        </w:tc>
      </w:tr>
      <w:tr w:rsidR="004079EC" w:rsidRPr="000D41DA" w14:paraId="4E8CE7CC"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F6B4E3C" w14:textId="77777777" w:rsidR="004079EC" w:rsidRPr="004E6C96" w:rsidRDefault="00FB7C6B">
            <w:pPr>
              <w:jc w:val="center"/>
              <w:rPr>
                <w:lang w:val="es-DO"/>
              </w:rPr>
            </w:pPr>
            <w:r>
              <w:rPr>
                <w:b/>
                <w:bCs/>
                <w:color w:val="FFFFFF"/>
                <w:sz w:val="24"/>
                <w:szCs w:val="24"/>
                <w:lang w:val="es-DO"/>
              </w:rPr>
              <w:t>6</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2A53EB9" w14:textId="77777777" w:rsidR="004079EC" w:rsidRPr="004E6C96" w:rsidRDefault="00FB7C6B">
            <w:pPr>
              <w:jc w:val="both"/>
              <w:rPr>
                <w:lang w:val="es-DO"/>
              </w:rPr>
            </w:pPr>
            <w:r>
              <w:rPr>
                <w:b/>
                <w:bCs/>
                <w:color w:val="1A1A2E"/>
                <w:sz w:val="24"/>
                <w:szCs w:val="24"/>
                <w:lang w:val="es-DO"/>
              </w:rPr>
              <w:t>Liderazgo ético, integridad y responsabilidad pública</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63FA7A" w14:textId="77777777" w:rsidR="004079EC" w:rsidRPr="004E6C96" w:rsidRDefault="00FB7C6B">
            <w:pPr>
              <w:jc w:val="both"/>
              <w:rPr>
                <w:lang w:val="es-DO"/>
              </w:rPr>
            </w:pPr>
            <w:r>
              <w:rPr>
                <w:color w:val="1A1A2E"/>
                <w:sz w:val="24"/>
                <w:szCs w:val="24"/>
                <w:lang w:val="es-DO"/>
              </w:rPr>
              <w:t>Ética pública; integridad institucional; toma de decisiones con perspectiva de derechos y equidad.</w:t>
            </w:r>
          </w:p>
        </w:tc>
      </w:tr>
      <w:tr w:rsidR="004079EC" w:rsidRPr="000D41DA" w14:paraId="181D81B0"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0EA566E9" w14:textId="77777777" w:rsidR="004079EC" w:rsidRPr="004E6C96" w:rsidRDefault="00FB7C6B">
            <w:pPr>
              <w:jc w:val="center"/>
              <w:rPr>
                <w:lang w:val="es-DO"/>
              </w:rPr>
            </w:pPr>
            <w:r>
              <w:rPr>
                <w:b/>
                <w:bCs/>
                <w:color w:val="FFFFFF"/>
                <w:sz w:val="24"/>
                <w:szCs w:val="24"/>
                <w:lang w:val="es-DO"/>
              </w:rPr>
              <w:t>7</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7A69BE66" w14:textId="77777777" w:rsidR="004079EC" w:rsidRPr="004E6C96" w:rsidRDefault="00FB7C6B">
            <w:pPr>
              <w:jc w:val="both"/>
              <w:rPr>
                <w:lang w:val="es-DO"/>
              </w:rPr>
            </w:pPr>
            <w:r>
              <w:rPr>
                <w:b/>
                <w:bCs/>
                <w:color w:val="1A1A2E"/>
                <w:sz w:val="24"/>
                <w:szCs w:val="24"/>
                <w:lang w:val="es-DO"/>
              </w:rPr>
              <w:t>Gestión del riesgo y liderazgo en contextos de incertidumbre</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BA5361" w14:textId="77777777" w:rsidR="004079EC" w:rsidRPr="004E6C96" w:rsidRDefault="00FB7C6B">
            <w:pPr>
              <w:jc w:val="both"/>
              <w:rPr>
                <w:lang w:val="es-DO"/>
              </w:rPr>
            </w:pPr>
            <w:r>
              <w:rPr>
                <w:color w:val="1A1A2E"/>
                <w:sz w:val="24"/>
                <w:szCs w:val="24"/>
                <w:lang w:val="es-DO"/>
              </w:rPr>
              <w:t>Identificación y gestión de riesgos institucionales; resiliencia organizacional; liderazgo bajo presión.</w:t>
            </w:r>
          </w:p>
        </w:tc>
      </w:tr>
      <w:tr w:rsidR="004079EC" w:rsidRPr="000D41DA" w14:paraId="7921DBB2" w14:textId="77777777" w:rsidTr="00983BDC">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3F05016C" w14:textId="77777777" w:rsidR="004079EC" w:rsidRPr="004E6C96" w:rsidRDefault="00FB7C6B">
            <w:pPr>
              <w:jc w:val="center"/>
              <w:rPr>
                <w:lang w:val="es-DO"/>
              </w:rPr>
            </w:pPr>
            <w:r>
              <w:rPr>
                <w:b/>
                <w:bCs/>
                <w:color w:val="FFFFFF"/>
                <w:sz w:val="24"/>
                <w:szCs w:val="24"/>
                <w:lang w:val="es-DO"/>
              </w:rPr>
              <w:t>8</w:t>
            </w:r>
          </w:p>
        </w:tc>
        <w:tc>
          <w:tcPr>
            <w:tcW w:w="4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3E1466D3" w14:textId="77777777" w:rsidR="004079EC" w:rsidRPr="004E6C96" w:rsidRDefault="00FB7C6B">
            <w:pPr>
              <w:jc w:val="both"/>
              <w:rPr>
                <w:lang w:val="es-DO"/>
              </w:rPr>
            </w:pPr>
            <w:r>
              <w:rPr>
                <w:b/>
                <w:bCs/>
                <w:color w:val="1A1A2E"/>
                <w:sz w:val="24"/>
                <w:szCs w:val="24"/>
                <w:lang w:val="es-DO"/>
              </w:rPr>
              <w:t>Aplicación práctica al sector APS</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B97748" w14:textId="77777777" w:rsidR="004079EC" w:rsidRPr="004E6C96" w:rsidRDefault="00FB7C6B">
            <w:pPr>
              <w:jc w:val="both"/>
              <w:rPr>
                <w:lang w:val="es-DO"/>
              </w:rPr>
            </w:pPr>
            <w:r>
              <w:rPr>
                <w:color w:val="1A1A2E"/>
                <w:sz w:val="24"/>
                <w:szCs w:val="24"/>
                <w:lang w:val="es-DO"/>
              </w:rPr>
              <w:t>Casos reales del sector agua potable y saneamiento dominicano; plan de acción individual transferible al puesto de trabajo.</w:t>
            </w:r>
          </w:p>
        </w:tc>
      </w:tr>
    </w:tbl>
    <w:p w14:paraId="22F63400" w14:textId="77777777" w:rsidR="004079EC" w:rsidRPr="004E6C96" w:rsidRDefault="00FB7C6B">
      <w:pPr>
        <w:spacing w:before="240" w:after="100"/>
        <w:rPr>
          <w:lang w:val="es-DO"/>
        </w:rPr>
      </w:pPr>
      <w:r>
        <w:rPr>
          <w:b/>
          <w:bCs/>
          <w:color w:val="1F5C99"/>
          <w:sz w:val="24"/>
          <w:szCs w:val="24"/>
          <w:lang w:val="es-DO"/>
        </w:rPr>
        <w:t>1.8 Resultados de Aprendizaje Esperados</w:t>
      </w:r>
    </w:p>
    <w:p w14:paraId="5A35B30C" w14:textId="0A848442" w:rsidR="004079EC" w:rsidRPr="004E6C96" w:rsidRDefault="00FB7C6B">
      <w:pPr>
        <w:spacing w:before="60" w:after="60"/>
        <w:jc w:val="both"/>
        <w:rPr>
          <w:lang w:val="es-DO"/>
        </w:rPr>
      </w:pPr>
      <w:r>
        <w:rPr>
          <w:sz w:val="24"/>
          <w:szCs w:val="24"/>
          <w:lang w:val="es-DO"/>
        </w:rPr>
        <w:t>Al finalizar el programa, las personas participantes serán capaces de:</w:t>
      </w:r>
    </w:p>
    <w:p w14:paraId="5922C566" w14:textId="77777777" w:rsidR="004079EC" w:rsidRPr="004E6C96" w:rsidRDefault="00FB7C6B" w:rsidP="00F943E8">
      <w:pPr>
        <w:pStyle w:val="Prrafodelista"/>
        <w:numPr>
          <w:ilvl w:val="0"/>
          <w:numId w:val="2"/>
        </w:numPr>
        <w:spacing w:before="50" w:after="50"/>
        <w:jc w:val="both"/>
        <w:rPr>
          <w:lang w:val="es-DO"/>
        </w:rPr>
      </w:pPr>
      <w:r>
        <w:rPr>
          <w:sz w:val="24"/>
          <w:szCs w:val="24"/>
          <w:lang w:val="es-DO"/>
        </w:rPr>
        <w:lastRenderedPageBreak/>
        <w:t>Diagnosticar el nivel de desarrollo de sus colaboradores y adaptar su estilo de liderazgo para maximizar el desempeño individual y colectivo (liderazgo situacional).</w:t>
      </w:r>
    </w:p>
    <w:p w14:paraId="25FBC56E" w14:textId="77777777" w:rsidR="004079EC" w:rsidRPr="004E6C96" w:rsidRDefault="00FB7C6B" w:rsidP="00F943E8">
      <w:pPr>
        <w:pStyle w:val="Prrafodelista"/>
        <w:numPr>
          <w:ilvl w:val="0"/>
          <w:numId w:val="2"/>
        </w:numPr>
        <w:spacing w:before="50" w:after="50"/>
        <w:jc w:val="both"/>
        <w:rPr>
          <w:lang w:val="es-DO"/>
        </w:rPr>
      </w:pPr>
      <w:r>
        <w:rPr>
          <w:sz w:val="24"/>
          <w:szCs w:val="24"/>
          <w:lang w:val="es-DO"/>
        </w:rPr>
        <w:t>Conducir conversaciones de retroalimentación, negociación y situaciones difíciles aplicando técnicas de comunicación asertiva y escucha activa.</w:t>
      </w:r>
    </w:p>
    <w:p w14:paraId="46D1CB9A" w14:textId="77777777" w:rsidR="004079EC" w:rsidRPr="004E6C96" w:rsidRDefault="00FB7C6B" w:rsidP="00F943E8">
      <w:pPr>
        <w:pStyle w:val="Prrafodelista"/>
        <w:numPr>
          <w:ilvl w:val="0"/>
          <w:numId w:val="2"/>
        </w:numPr>
        <w:spacing w:before="50" w:after="50"/>
        <w:jc w:val="both"/>
        <w:rPr>
          <w:lang w:val="es-DO"/>
        </w:rPr>
      </w:pPr>
      <w:r>
        <w:rPr>
          <w:sz w:val="24"/>
          <w:szCs w:val="24"/>
          <w:lang w:val="es-DO"/>
        </w:rPr>
        <w:t>Utilizar herramientas prácticas de delegación efectiva, planificación colaborativa y seguimiento del trabajo en equipo.</w:t>
      </w:r>
    </w:p>
    <w:p w14:paraId="797CA716" w14:textId="77777777" w:rsidR="004079EC" w:rsidRPr="004E6C96" w:rsidRDefault="00FB7C6B" w:rsidP="00F943E8">
      <w:pPr>
        <w:pStyle w:val="Prrafodelista"/>
        <w:numPr>
          <w:ilvl w:val="0"/>
          <w:numId w:val="2"/>
        </w:numPr>
        <w:spacing w:before="50" w:after="50"/>
        <w:jc w:val="both"/>
        <w:rPr>
          <w:lang w:val="es-DO"/>
        </w:rPr>
      </w:pPr>
      <w:r>
        <w:rPr>
          <w:sz w:val="24"/>
          <w:szCs w:val="24"/>
          <w:lang w:val="es-DO"/>
        </w:rPr>
        <w:t>Construir acuerdos de funcionamiento de equipo que fortalezcan la cohesión, la responsabilidad compartida y la gestión constructiva de conflictos.</w:t>
      </w:r>
    </w:p>
    <w:p w14:paraId="3E22F685" w14:textId="77777777" w:rsidR="004079EC" w:rsidRPr="004E6C96" w:rsidRDefault="00FB7C6B" w:rsidP="00F943E8">
      <w:pPr>
        <w:pStyle w:val="Prrafodelista"/>
        <w:numPr>
          <w:ilvl w:val="0"/>
          <w:numId w:val="2"/>
        </w:numPr>
        <w:spacing w:before="50" w:after="50"/>
        <w:jc w:val="both"/>
        <w:rPr>
          <w:lang w:val="es-DO"/>
        </w:rPr>
      </w:pPr>
      <w:r>
        <w:rPr>
          <w:sz w:val="24"/>
          <w:szCs w:val="24"/>
          <w:lang w:val="es-DO"/>
        </w:rPr>
        <w:t>Diseñar un Plan de Acción Individual con al menos tres compromisos concretos y medibles de mejora de liderazgo transferibles a su puesto de trabajo.</w:t>
      </w:r>
    </w:p>
    <w:p w14:paraId="5E582C26" w14:textId="77777777" w:rsidR="004079EC" w:rsidRPr="004E6C96" w:rsidRDefault="00FB7C6B">
      <w:pPr>
        <w:spacing w:before="240" w:after="100"/>
        <w:rPr>
          <w:lang w:val="es-DO"/>
        </w:rPr>
      </w:pPr>
      <w:r>
        <w:rPr>
          <w:b/>
          <w:bCs/>
          <w:color w:val="1F5C99"/>
          <w:sz w:val="24"/>
          <w:szCs w:val="24"/>
          <w:lang w:val="es-DO"/>
        </w:rPr>
        <w:t>1.9 Características Obligatorias del Servicio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4079EC" w:rsidRPr="000D41DA" w14:paraId="66864AAD"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77A293DB" w14:textId="77777777" w:rsidR="004079EC" w:rsidRPr="004E6C96" w:rsidRDefault="00FB7C6B">
            <w:pPr>
              <w:jc w:val="both"/>
              <w:rPr>
                <w:lang w:val="es-DO"/>
              </w:rPr>
            </w:pPr>
            <w:r>
              <w:rPr>
                <w:b/>
                <w:bCs/>
                <w:color w:val="1A1A2E"/>
                <w:sz w:val="24"/>
                <w:szCs w:val="24"/>
                <w:lang w:val="es-DO"/>
              </w:rPr>
              <w:t>Duración total:</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0F2189" w14:textId="649CDC63" w:rsidR="004079EC" w:rsidRPr="004E6C96" w:rsidRDefault="00FB7C6B">
            <w:pPr>
              <w:jc w:val="both"/>
              <w:rPr>
                <w:lang w:val="es-DO"/>
              </w:rPr>
            </w:pPr>
            <w:r>
              <w:rPr>
                <w:color w:val="1A1A2E"/>
                <w:sz w:val="24"/>
                <w:szCs w:val="24"/>
                <w:lang w:val="es-DO"/>
              </w:rPr>
              <w:t>Mínimo 24 horas efectivas (combinación de sesiones presenciales y virtuales sincrónicas; los talleres prácticos y el cierre son obligatoriamente presenciales).</w:t>
            </w:r>
          </w:p>
        </w:tc>
      </w:tr>
      <w:tr w:rsidR="004079EC" w:rsidRPr="000D41DA" w14:paraId="2DFF9EB6"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48EBBABF" w14:textId="77777777" w:rsidR="004079EC" w:rsidRPr="004E6C96" w:rsidRDefault="00FB7C6B">
            <w:pPr>
              <w:jc w:val="both"/>
              <w:rPr>
                <w:lang w:val="es-DO"/>
              </w:rPr>
            </w:pPr>
            <w:r>
              <w:rPr>
                <w:b/>
                <w:bCs/>
                <w:color w:val="1A1A2E"/>
                <w:sz w:val="24"/>
                <w:szCs w:val="24"/>
                <w:lang w:val="es-DO"/>
              </w:rPr>
              <w:t>Modalidad:</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67FA72" w14:textId="6E2C56CD" w:rsidR="004079EC" w:rsidRPr="004E6C96" w:rsidRDefault="00F943E8">
            <w:pPr>
              <w:jc w:val="both"/>
              <w:rPr>
                <w:lang w:val="es-DO"/>
              </w:rPr>
            </w:pPr>
            <w:r>
              <w:rPr>
                <w:color w:val="1A1A2E"/>
                <w:sz w:val="24"/>
                <w:szCs w:val="24"/>
                <w:lang w:val="es-DO"/>
              </w:rPr>
              <w:t>Semi-presencial (sesiones virtuales sincrónicas + sesiones presenciales obligatorias para talleres prácticos y cierre).</w:t>
            </w:r>
          </w:p>
        </w:tc>
      </w:tr>
      <w:tr w:rsidR="004079EC" w:rsidRPr="004E6C96" w14:paraId="6F4D5C64"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427887E8" w14:textId="77777777" w:rsidR="004079EC" w:rsidRPr="004E6C96" w:rsidRDefault="00FB7C6B">
            <w:pPr>
              <w:jc w:val="both"/>
              <w:rPr>
                <w:lang w:val="es-DO"/>
              </w:rPr>
            </w:pPr>
            <w:r>
              <w:rPr>
                <w:b/>
                <w:bCs/>
                <w:color w:val="1A1A2E"/>
                <w:sz w:val="24"/>
                <w:szCs w:val="24"/>
                <w:lang w:val="es-DO"/>
              </w:rPr>
              <w:t>Idioma:</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029651" w14:textId="77777777" w:rsidR="004079EC" w:rsidRPr="004E6C96" w:rsidRDefault="00FB7C6B">
            <w:pPr>
              <w:jc w:val="both"/>
              <w:rPr>
                <w:lang w:val="es-DO"/>
              </w:rPr>
            </w:pPr>
            <w:r>
              <w:rPr>
                <w:color w:val="1A1A2E"/>
                <w:sz w:val="24"/>
                <w:szCs w:val="24"/>
                <w:lang w:val="es-DO"/>
              </w:rPr>
              <w:t>Español.</w:t>
            </w:r>
          </w:p>
        </w:tc>
      </w:tr>
      <w:tr w:rsidR="004079EC" w:rsidRPr="004E6C96" w14:paraId="053E7022"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5DE66A9" w14:textId="77777777" w:rsidR="004079EC" w:rsidRPr="004E6C96" w:rsidRDefault="00FB7C6B">
            <w:pPr>
              <w:jc w:val="both"/>
              <w:rPr>
                <w:lang w:val="es-DO"/>
              </w:rPr>
            </w:pPr>
            <w:r>
              <w:rPr>
                <w:b/>
                <w:bCs/>
                <w:color w:val="1A1A2E"/>
                <w:sz w:val="24"/>
                <w:szCs w:val="24"/>
                <w:lang w:val="es-DO"/>
              </w:rPr>
              <w:t>Número de participantes:</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151E76" w14:textId="194E11D7" w:rsidR="004079EC" w:rsidRPr="004E6C96" w:rsidRDefault="003835A1">
            <w:pPr>
              <w:jc w:val="both"/>
              <w:rPr>
                <w:lang w:val="es-DO"/>
              </w:rPr>
            </w:pPr>
            <w:r>
              <w:rPr>
                <w:color w:val="1A1A2E"/>
                <w:sz w:val="24"/>
                <w:szCs w:val="24"/>
                <w:lang w:val="es-DO"/>
              </w:rPr>
              <w:t>30 participantes.</w:t>
            </w:r>
          </w:p>
        </w:tc>
      </w:tr>
      <w:tr w:rsidR="004079EC" w:rsidRPr="000D41DA" w14:paraId="30BBC0FD"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476084F8" w14:textId="77777777" w:rsidR="004079EC" w:rsidRPr="004E6C96" w:rsidRDefault="00FB7C6B">
            <w:pPr>
              <w:jc w:val="both"/>
              <w:rPr>
                <w:lang w:val="es-DO"/>
              </w:rPr>
            </w:pPr>
            <w:r>
              <w:rPr>
                <w:b/>
                <w:bCs/>
                <w:color w:val="1A1A2E"/>
                <w:sz w:val="24"/>
                <w:szCs w:val="24"/>
                <w:lang w:val="es-DO"/>
              </w:rPr>
              <w:t>Lugar de ejecución: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D9F5E9" w14:textId="6B0DB989" w:rsidR="004079EC" w:rsidRPr="004E6C96" w:rsidRDefault="003835A1">
            <w:pPr>
              <w:jc w:val="both"/>
              <w:rPr>
                <w:lang w:val="es-DO"/>
              </w:rPr>
            </w:pPr>
            <w:r>
              <w:rPr>
                <w:color w:val="1A1A2E"/>
                <w:sz w:val="24"/>
                <w:szCs w:val="24"/>
                <w:lang w:val="es-DO"/>
              </w:rPr>
              <w:t>Espacio coordinado con la entidad contratante, preferiblemente en Santo Domingo, Santiago o La Vega.</w:t>
            </w:r>
          </w:p>
        </w:tc>
      </w:tr>
      <w:tr w:rsidR="004079EC" w:rsidRPr="000D41DA" w14:paraId="4B78161A"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4DA1DCEF" w14:textId="77777777" w:rsidR="004079EC" w:rsidRPr="004E6C96" w:rsidRDefault="00FB7C6B">
            <w:pPr>
              <w:jc w:val="both"/>
              <w:rPr>
                <w:lang w:val="es-DO"/>
              </w:rPr>
            </w:pPr>
            <w:r>
              <w:rPr>
                <w:b/>
                <w:bCs/>
                <w:color w:val="1A1A2E"/>
                <w:sz w:val="24"/>
                <w:szCs w:val="24"/>
                <w:lang w:val="es-DO"/>
              </w:rPr>
              <w:t>Enfoque pedagógico:</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A58F52" w14:textId="77777777" w:rsidR="004079EC" w:rsidRPr="004E6C96" w:rsidRDefault="00FB7C6B">
            <w:pPr>
              <w:jc w:val="both"/>
              <w:rPr>
                <w:lang w:val="es-DO"/>
              </w:rPr>
            </w:pPr>
            <w:r>
              <w:rPr>
                <w:color w:val="1A1A2E"/>
                <w:sz w:val="24"/>
                <w:szCs w:val="24"/>
                <w:lang w:val="es-DO"/>
              </w:rPr>
              <w:t>Andragogía, aprendizaje experiencial y metodologías activas, con casos aplicados al contexto del sector público dominicano y del sector APS.</w:t>
            </w:r>
          </w:p>
        </w:tc>
      </w:tr>
      <w:tr w:rsidR="004079EC" w:rsidRPr="000D41DA" w14:paraId="3CD04353" w14:textId="77777777" w:rsidTr="00983BD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58F4D110" w14:textId="77777777" w:rsidR="004079EC" w:rsidRPr="004E6C96" w:rsidRDefault="00FB7C6B">
            <w:pPr>
              <w:jc w:val="both"/>
              <w:rPr>
                <w:lang w:val="es-DO"/>
              </w:rPr>
            </w:pPr>
            <w:r>
              <w:rPr>
                <w:b/>
                <w:bCs/>
                <w:color w:val="1A1A2E"/>
                <w:sz w:val="24"/>
                <w:szCs w:val="24"/>
                <w:lang w:val="es-DO"/>
              </w:rPr>
              <w:t>Certificación: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05490D" w14:textId="77777777" w:rsidR="004079EC" w:rsidRPr="004E6C96" w:rsidRDefault="00FB7C6B">
            <w:pPr>
              <w:jc w:val="both"/>
              <w:rPr>
                <w:lang w:val="es-DO"/>
              </w:rPr>
            </w:pPr>
            <w:r>
              <w:rPr>
                <w:color w:val="1A1A2E"/>
                <w:sz w:val="24"/>
                <w:szCs w:val="24"/>
                <w:lang w:val="es-DO"/>
              </w:rPr>
              <w:t>Certificado de participación con respaldo institucional académico y valor curricular, entregado en formato impreso y digital.</w:t>
            </w:r>
          </w:p>
        </w:tc>
      </w:tr>
    </w:tbl>
    <w:p w14:paraId="438F25AD" w14:textId="77777777" w:rsidR="004079EC" w:rsidRPr="004E6C96" w:rsidRDefault="004079EC">
      <w:pPr>
        <w:spacing w:before="60" w:after="60"/>
        <w:rPr>
          <w:lang w:val="es-DO"/>
        </w:rPr>
      </w:pPr>
    </w:p>
    <w:p w14:paraId="65A524A7" w14:textId="233ED6D0" w:rsidR="004079EC" w:rsidRPr="00564C36" w:rsidRDefault="00FB7C6B">
      <w:pPr>
        <w:pBdr>
          <w:bottom w:val="single" w:sz="8" w:space="4" w:color="003163"/>
        </w:pBdr>
        <w:spacing w:before="320" w:after="160"/>
        <w:rPr>
          <w:sz w:val="18"/>
          <w:szCs w:val="18"/>
          <w:lang w:val="es-DO"/>
        </w:rPr>
      </w:pPr>
      <w:r w:rsidRPr="00564C36">
        <w:rPr>
          <w:b/>
          <w:bCs/>
          <w:color w:val="003163"/>
          <w:sz w:val="24"/>
          <w:szCs w:val="24"/>
          <w:lang w:val="es-DO"/>
        </w:rPr>
        <w:t>Cuadro No. 1 – Servicio Integral de Capacitación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1943"/>
        <w:gridCol w:w="4958"/>
        <w:gridCol w:w="1779"/>
      </w:tblGrid>
      <w:tr w:rsidR="004079EC" w:rsidRPr="00564C36" w14:paraId="005F60B6"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0B7C0D76" w14:textId="77777777" w:rsidR="004079EC" w:rsidRPr="00564C36" w:rsidRDefault="00FB7C6B">
            <w:pPr>
              <w:jc w:val="center"/>
              <w:rPr>
                <w:sz w:val="22"/>
                <w:szCs w:val="22"/>
                <w:lang w:val="es-DO"/>
              </w:rPr>
            </w:pPr>
            <w:r w:rsidRPr="00564C36">
              <w:rPr>
                <w:b/>
                <w:bCs/>
                <w:color w:val="FFFFFF"/>
                <w:sz w:val="22"/>
                <w:szCs w:val="22"/>
                <w:lang w:val="es-DO"/>
              </w:rPr>
              <w:t>Item</w:t>
            </w:r>
          </w:p>
        </w:tc>
        <w:tc>
          <w:tcPr>
            <w:tcW w:w="20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311D25D6" w14:textId="77777777" w:rsidR="004079EC" w:rsidRPr="00564C36" w:rsidRDefault="00FB7C6B">
            <w:pPr>
              <w:jc w:val="center"/>
              <w:rPr>
                <w:sz w:val="22"/>
                <w:szCs w:val="22"/>
                <w:lang w:val="es-DO"/>
              </w:rPr>
            </w:pPr>
            <w:r w:rsidRPr="00564C36">
              <w:rPr>
                <w:b/>
                <w:bCs/>
                <w:color w:val="FFFFFF"/>
                <w:sz w:val="22"/>
                <w:szCs w:val="22"/>
                <w:lang w:val="es-DO"/>
              </w:rPr>
              <w:t>Descripción</w:t>
            </w:r>
          </w:p>
        </w:tc>
        <w:tc>
          <w:tcPr>
            <w:tcW w:w="516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6413E89" w14:textId="77777777" w:rsidR="004079EC" w:rsidRPr="00564C36" w:rsidRDefault="00FB7C6B">
            <w:pPr>
              <w:jc w:val="center"/>
              <w:rPr>
                <w:sz w:val="22"/>
                <w:szCs w:val="22"/>
                <w:lang w:val="es-DO"/>
              </w:rPr>
            </w:pPr>
            <w:r w:rsidRPr="00564C36">
              <w:rPr>
                <w:b/>
                <w:bCs/>
                <w:color w:val="FFFFFF"/>
                <w:sz w:val="22"/>
                <w:szCs w:val="22"/>
                <w:lang w:val="es-DO"/>
              </w:rPr>
              <w:t>Componentes del servicio</w:t>
            </w:r>
          </w:p>
        </w:tc>
        <w:tc>
          <w:tcPr>
            <w:tcW w:w="18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5008E5A9" w14:textId="77777777" w:rsidR="004079EC" w:rsidRPr="00564C36" w:rsidRDefault="00FB7C6B">
            <w:pPr>
              <w:jc w:val="center"/>
              <w:rPr>
                <w:sz w:val="22"/>
                <w:szCs w:val="22"/>
                <w:lang w:val="es-DO"/>
              </w:rPr>
            </w:pPr>
            <w:r w:rsidRPr="00564C36">
              <w:rPr>
                <w:b/>
                <w:bCs/>
                <w:color w:val="FFFFFF"/>
                <w:sz w:val="22"/>
                <w:szCs w:val="22"/>
                <w:lang w:val="es-DO"/>
              </w:rPr>
              <w:t>Plazo</w:t>
            </w:r>
          </w:p>
        </w:tc>
      </w:tr>
      <w:tr w:rsidR="004079EC" w:rsidRPr="000D41DA" w14:paraId="0E89C7F8"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60DD133" w14:textId="77777777" w:rsidR="004079EC" w:rsidRPr="00564C36" w:rsidRDefault="00FB7C6B">
            <w:pPr>
              <w:jc w:val="center"/>
              <w:rPr>
                <w:sz w:val="22"/>
                <w:szCs w:val="22"/>
                <w:lang w:val="es-DO"/>
              </w:rPr>
            </w:pPr>
            <w:r w:rsidRPr="00564C36">
              <w:rPr>
                <w:b/>
                <w:bCs/>
                <w:color w:val="FFFFFF"/>
                <w:sz w:val="22"/>
                <w:szCs w:val="22"/>
                <w:lang w:val="es-DO"/>
              </w:rPr>
              <w:t>1</w:t>
            </w:r>
          </w:p>
        </w:tc>
        <w:tc>
          <w:tcPr>
            <w:tcW w:w="2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1F7C61" w14:textId="77777777" w:rsidR="004079EC" w:rsidRPr="00564C36" w:rsidRDefault="00FB7C6B">
            <w:pPr>
              <w:jc w:val="both"/>
              <w:rPr>
                <w:sz w:val="22"/>
                <w:szCs w:val="22"/>
                <w:lang w:val="es-DO"/>
              </w:rPr>
            </w:pPr>
            <w:r w:rsidRPr="00564C36">
              <w:rPr>
                <w:b/>
                <w:bCs/>
                <w:color w:val="1A1A2E"/>
                <w:sz w:val="22"/>
                <w:szCs w:val="22"/>
                <w:lang w:val="es-DO"/>
              </w:rPr>
              <w:t>Programa de Liderazgo – Servicio Integral</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F357DA" w14:textId="557C4112" w:rsidR="004079EC" w:rsidRPr="00FA3268" w:rsidRDefault="00FB7C6B" w:rsidP="00FA3268">
            <w:pPr>
              <w:pStyle w:val="Prrafodelista"/>
              <w:numPr>
                <w:ilvl w:val="0"/>
                <w:numId w:val="5"/>
              </w:numPr>
              <w:spacing w:before="60" w:after="40"/>
              <w:jc w:val="both"/>
              <w:rPr>
                <w:b/>
                <w:bCs/>
                <w:sz w:val="22"/>
                <w:szCs w:val="22"/>
                <w:lang w:val="es-DO"/>
              </w:rPr>
            </w:pPr>
            <w:r w:rsidRPr="00FA3268">
              <w:rPr>
                <w:b/>
                <w:bCs/>
                <w:sz w:val="22"/>
                <w:szCs w:val="22"/>
                <w:lang w:val="es-DO"/>
              </w:rPr>
              <w:t>DISEÑO Y PLANIFICACIÓN METODOLÓGICA</w:t>
            </w:r>
          </w:p>
          <w:p w14:paraId="56763A37" w14:textId="77777777" w:rsidR="00BF5EE1" w:rsidRPr="00564C36" w:rsidRDefault="00BF5EE1" w:rsidP="00BF5EE1">
            <w:pPr>
              <w:pStyle w:val="Prrafodelista"/>
              <w:spacing w:before="60" w:after="40"/>
              <w:ind w:left="1068"/>
              <w:jc w:val="both"/>
              <w:rPr>
                <w:sz w:val="22"/>
                <w:szCs w:val="22"/>
                <w:lang w:val="es-DO"/>
              </w:rPr>
            </w:pPr>
          </w:p>
          <w:p w14:paraId="2F7E0C08"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Plan metodológico detallado con objetivos de aprendizaje por módulo, metodologías activas y cronograma hora a hora.</w:t>
            </w:r>
          </w:p>
          <w:p w14:paraId="11A04D79" w14:textId="77B9FF7E"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lastRenderedPageBreak/>
              <w:t>Estructura modular con cobertura de los ejes temáticos de referencia (sección 1.7).</w:t>
            </w:r>
          </w:p>
          <w:p w14:paraId="4DC8E822"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Adaptación al contexto del sector público dominicano y del sector APS, con casos reales o simulados.</w:t>
            </w:r>
          </w:p>
          <w:p w14:paraId="2F7E3DA3" w14:textId="77777777" w:rsidR="004079EC" w:rsidRDefault="00FB7C6B" w:rsidP="00BF5EE1">
            <w:pPr>
              <w:pStyle w:val="Prrafodelista"/>
              <w:numPr>
                <w:ilvl w:val="0"/>
                <w:numId w:val="3"/>
              </w:numPr>
              <w:spacing w:before="40" w:after="40"/>
              <w:jc w:val="both"/>
              <w:rPr>
                <w:sz w:val="22"/>
                <w:szCs w:val="22"/>
                <w:lang w:val="es-DO"/>
              </w:rPr>
            </w:pPr>
            <w:r w:rsidRPr="00564C36">
              <w:rPr>
                <w:sz w:val="22"/>
                <w:szCs w:val="22"/>
                <w:lang w:val="es-DO"/>
              </w:rPr>
              <w:t>Validación previa del plan con la UGCP.</w:t>
            </w:r>
          </w:p>
          <w:p w14:paraId="69230E21" w14:textId="77777777" w:rsidR="00FA3268" w:rsidRPr="00564C36" w:rsidRDefault="00FA3268" w:rsidP="00FA3268">
            <w:pPr>
              <w:pStyle w:val="Prrafodelista"/>
              <w:spacing w:before="40" w:after="40"/>
              <w:ind w:left="1080"/>
              <w:jc w:val="both"/>
              <w:rPr>
                <w:sz w:val="22"/>
                <w:szCs w:val="22"/>
                <w:lang w:val="es-DO"/>
              </w:rPr>
            </w:pPr>
          </w:p>
          <w:p w14:paraId="190F7587" w14:textId="5EE76140" w:rsidR="004079EC" w:rsidRPr="00FA3268" w:rsidRDefault="00FB7C6B" w:rsidP="00FA3268">
            <w:pPr>
              <w:pStyle w:val="Prrafodelista"/>
              <w:numPr>
                <w:ilvl w:val="0"/>
                <w:numId w:val="5"/>
              </w:numPr>
              <w:spacing w:before="80" w:after="40"/>
              <w:jc w:val="both"/>
              <w:rPr>
                <w:sz w:val="22"/>
                <w:szCs w:val="22"/>
                <w:lang w:val="es-DO"/>
              </w:rPr>
            </w:pPr>
            <w:r w:rsidRPr="00FA3268">
              <w:rPr>
                <w:b/>
                <w:bCs/>
                <w:sz w:val="22"/>
                <w:szCs w:val="22"/>
                <w:lang w:val="es-DO"/>
              </w:rPr>
              <w:t>FACILITACIÓN ESPECIALIZADA</w:t>
            </w:r>
          </w:p>
          <w:p w14:paraId="011C7152"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1 Facilitador/a Principal (experto/a en liderazgo o desarrollo organizacional, mín. 5 años de experiencia, con certificaciones en metodologías de facilitación o desarrollo humano).</w:t>
            </w:r>
          </w:p>
          <w:p w14:paraId="3B340FE3"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1 Facilitador/a Asistente con experiencia en dinámicas grupales y metodologías activas.</w:t>
            </w:r>
          </w:p>
          <w:p w14:paraId="57523AAD"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1 Personal de apoyo técnico/logístico durante las tres jornadas.</w:t>
            </w:r>
          </w:p>
          <w:p w14:paraId="08A1E188"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Conducción de las sesiones con metodologías participativas: aprendizaje basado en casos del sector APS, role-playing con retroalimentación estructurada, aprendizaje entre pares y reflexión metacognitiva guiada.</w:t>
            </w:r>
          </w:p>
          <w:p w14:paraId="4555DA59" w14:textId="77777777" w:rsidR="004079EC" w:rsidRPr="00564C36" w:rsidRDefault="00FB7C6B" w:rsidP="00BF5EE1">
            <w:pPr>
              <w:spacing w:before="80" w:after="40"/>
              <w:jc w:val="both"/>
              <w:rPr>
                <w:sz w:val="22"/>
                <w:szCs w:val="22"/>
                <w:lang w:val="es-DO"/>
              </w:rPr>
            </w:pPr>
            <w:r w:rsidRPr="00564C36">
              <w:rPr>
                <w:b/>
                <w:bCs/>
                <w:sz w:val="22"/>
                <w:szCs w:val="22"/>
                <w:lang w:val="es-DO"/>
              </w:rPr>
              <w:t>C. COORDINACIÓN TÉCNICA Y LOGÍSTICA</w:t>
            </w:r>
          </w:p>
          <w:p w14:paraId="09A66E2A"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Mínimo 2 reuniones de planificación previa con la UGCP.</w:t>
            </w:r>
          </w:p>
          <w:p w14:paraId="2CA5751E" w14:textId="77777777" w:rsidR="004F304D" w:rsidRPr="00564C36" w:rsidRDefault="004F304D" w:rsidP="00BF5EE1">
            <w:pPr>
              <w:pStyle w:val="Prrafodelista"/>
              <w:spacing w:before="40" w:after="40"/>
              <w:ind w:left="1080"/>
              <w:jc w:val="both"/>
              <w:rPr>
                <w:sz w:val="22"/>
                <w:szCs w:val="22"/>
                <w:lang w:val="es-DO"/>
              </w:rPr>
            </w:pPr>
          </w:p>
          <w:p w14:paraId="0D15A6E8" w14:textId="77777777" w:rsidR="004079EC" w:rsidRPr="00564C36" w:rsidRDefault="00FB7C6B" w:rsidP="00BF5EE1">
            <w:pPr>
              <w:spacing w:before="80" w:after="40"/>
              <w:jc w:val="both"/>
              <w:rPr>
                <w:sz w:val="22"/>
                <w:szCs w:val="22"/>
                <w:lang w:val="es-DO"/>
              </w:rPr>
            </w:pPr>
            <w:r w:rsidRPr="00564C36">
              <w:rPr>
                <w:b/>
                <w:bCs/>
                <w:sz w:val="22"/>
                <w:szCs w:val="22"/>
                <w:lang w:val="es-DO"/>
              </w:rPr>
              <w:t>D. EVALUACIÓN Y DOCUMENTACIÓN</w:t>
            </w:r>
          </w:p>
          <w:p w14:paraId="12B0C3A9" w14:textId="021B0CFE"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 xml:space="preserve">Pre-test y post-test </w:t>
            </w:r>
          </w:p>
          <w:p w14:paraId="224EF8C6" w14:textId="4F3ADED9"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Cuestionario de satisfacción al cierre.</w:t>
            </w:r>
          </w:p>
          <w:p w14:paraId="4AAA7741"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Registro de asistencia diaria.</w:t>
            </w:r>
          </w:p>
          <w:p w14:paraId="08ADE2B7" w14:textId="77777777"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Plan de Acción Individual (PAI) de cada participante.</w:t>
            </w:r>
          </w:p>
          <w:p w14:paraId="4C9A630E" w14:textId="77777777" w:rsidR="004F304D"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 xml:space="preserve">Informe Final de </w:t>
            </w:r>
          </w:p>
          <w:p w14:paraId="3CEA303A" w14:textId="59D6E31C" w:rsidR="004079EC" w:rsidRPr="00564C36" w:rsidRDefault="00FB7C6B" w:rsidP="00BF5EE1">
            <w:pPr>
              <w:pStyle w:val="Prrafodelista"/>
              <w:numPr>
                <w:ilvl w:val="0"/>
                <w:numId w:val="3"/>
              </w:numPr>
              <w:spacing w:before="40" w:after="40"/>
              <w:jc w:val="both"/>
              <w:rPr>
                <w:sz w:val="22"/>
                <w:szCs w:val="22"/>
                <w:lang w:val="es-DO"/>
              </w:rPr>
            </w:pPr>
            <w:r w:rsidRPr="00564C36">
              <w:rPr>
                <w:sz w:val="22"/>
                <w:szCs w:val="22"/>
                <w:lang w:val="es-DO"/>
              </w:rPr>
              <w:t>Registro fotográfico.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8F3DD" w14:textId="77777777" w:rsidR="004079EC" w:rsidRDefault="00FB7C6B">
            <w:pPr>
              <w:spacing w:before="60" w:after="60"/>
              <w:rPr>
                <w:sz w:val="22"/>
                <w:szCs w:val="22"/>
                <w:lang w:val="es-DO"/>
              </w:rPr>
            </w:pPr>
            <w:r w:rsidRPr="00564C36">
              <w:rPr>
                <w:b/>
                <w:bCs/>
                <w:sz w:val="22"/>
                <w:szCs w:val="22"/>
                <w:lang w:val="es-DO"/>
              </w:rPr>
              <w:lastRenderedPageBreak/>
              <w:t xml:space="preserve">Plan metodológico: </w:t>
            </w:r>
            <w:r w:rsidRPr="00564C36">
              <w:rPr>
                <w:sz w:val="22"/>
                <w:szCs w:val="22"/>
                <w:lang w:val="es-DO"/>
              </w:rPr>
              <w:t>10 días hábiles antes del inicio</w:t>
            </w:r>
          </w:p>
          <w:p w14:paraId="56B471D1" w14:textId="77777777" w:rsidR="006C2DE4" w:rsidRPr="00564C36" w:rsidRDefault="006C2DE4">
            <w:pPr>
              <w:spacing w:before="60" w:after="60"/>
              <w:rPr>
                <w:sz w:val="22"/>
                <w:szCs w:val="22"/>
                <w:lang w:val="es-DO"/>
              </w:rPr>
            </w:pPr>
          </w:p>
          <w:p w14:paraId="2CC05A79" w14:textId="77777777" w:rsidR="004079EC" w:rsidRDefault="00FB7C6B">
            <w:pPr>
              <w:spacing w:before="60" w:after="60"/>
              <w:rPr>
                <w:sz w:val="22"/>
                <w:szCs w:val="22"/>
                <w:lang w:val="es-DO"/>
              </w:rPr>
            </w:pPr>
            <w:r w:rsidRPr="00564C36">
              <w:rPr>
                <w:b/>
                <w:bCs/>
                <w:sz w:val="22"/>
                <w:szCs w:val="22"/>
                <w:lang w:val="es-DO"/>
              </w:rPr>
              <w:t xml:space="preserve">Instrumentos de evaluación: </w:t>
            </w:r>
            <w:r w:rsidRPr="00564C36">
              <w:rPr>
                <w:sz w:val="22"/>
                <w:szCs w:val="22"/>
                <w:lang w:val="es-DO"/>
              </w:rPr>
              <w:t xml:space="preserve">10 </w:t>
            </w:r>
            <w:r w:rsidRPr="00564C36">
              <w:rPr>
                <w:sz w:val="22"/>
                <w:szCs w:val="22"/>
                <w:lang w:val="es-DO"/>
              </w:rPr>
              <w:lastRenderedPageBreak/>
              <w:t>días hábiles antes del inicio</w:t>
            </w:r>
          </w:p>
          <w:p w14:paraId="01C6CD55" w14:textId="77777777" w:rsidR="006C2DE4" w:rsidRPr="00564C36" w:rsidRDefault="006C2DE4">
            <w:pPr>
              <w:spacing w:before="60" w:after="60"/>
              <w:rPr>
                <w:sz w:val="22"/>
                <w:szCs w:val="22"/>
                <w:lang w:val="es-DO"/>
              </w:rPr>
            </w:pPr>
          </w:p>
          <w:p w14:paraId="5AA5B717" w14:textId="00FAB1A8" w:rsidR="004079EC" w:rsidRDefault="00FB7C6B">
            <w:pPr>
              <w:spacing w:before="60" w:after="60"/>
              <w:rPr>
                <w:sz w:val="22"/>
                <w:szCs w:val="22"/>
                <w:lang w:val="es-DO"/>
              </w:rPr>
            </w:pPr>
            <w:r w:rsidRPr="00564C36">
              <w:rPr>
                <w:b/>
                <w:bCs/>
                <w:sz w:val="22"/>
                <w:szCs w:val="22"/>
                <w:lang w:val="es-DO"/>
              </w:rPr>
              <w:t xml:space="preserve">Ejecución del programa: </w:t>
            </w:r>
            <w:r w:rsidR="006C2DE4">
              <w:rPr>
                <w:b/>
                <w:bCs/>
                <w:sz w:val="22"/>
                <w:szCs w:val="22"/>
                <w:lang w:val="es-DO"/>
              </w:rPr>
              <w:t>S</w:t>
            </w:r>
            <w:r w:rsidRPr="00564C36">
              <w:rPr>
                <w:sz w:val="22"/>
                <w:szCs w:val="22"/>
                <w:lang w:val="es-DO"/>
              </w:rPr>
              <w:t>egún fecha a coordinar con la UGCP</w:t>
            </w:r>
          </w:p>
          <w:p w14:paraId="218C5612" w14:textId="77777777" w:rsidR="006C2DE4" w:rsidRPr="00564C36" w:rsidRDefault="006C2DE4">
            <w:pPr>
              <w:spacing w:before="60" w:after="60"/>
              <w:rPr>
                <w:sz w:val="22"/>
                <w:szCs w:val="22"/>
                <w:lang w:val="es-DO"/>
              </w:rPr>
            </w:pPr>
          </w:p>
          <w:p w14:paraId="226DD13D" w14:textId="77777777" w:rsidR="004079EC" w:rsidRDefault="00FB7C6B">
            <w:pPr>
              <w:spacing w:before="60" w:after="60"/>
              <w:rPr>
                <w:sz w:val="22"/>
                <w:szCs w:val="22"/>
                <w:lang w:val="es-DO"/>
              </w:rPr>
            </w:pPr>
            <w:r w:rsidRPr="00564C36">
              <w:rPr>
                <w:b/>
                <w:bCs/>
                <w:sz w:val="22"/>
                <w:szCs w:val="22"/>
                <w:lang w:val="es-DO"/>
              </w:rPr>
              <w:t xml:space="preserve">PAI compilados: </w:t>
            </w:r>
            <w:r w:rsidRPr="00564C36">
              <w:rPr>
                <w:sz w:val="22"/>
                <w:szCs w:val="22"/>
                <w:lang w:val="es-DO"/>
              </w:rPr>
              <w:t>Al finalizar el último día</w:t>
            </w:r>
          </w:p>
          <w:p w14:paraId="552682BF" w14:textId="77777777" w:rsidR="006C2DE4" w:rsidRPr="00564C36" w:rsidRDefault="006C2DE4">
            <w:pPr>
              <w:spacing w:before="60" w:after="60"/>
              <w:rPr>
                <w:sz w:val="22"/>
                <w:szCs w:val="22"/>
                <w:lang w:val="es-DO"/>
              </w:rPr>
            </w:pPr>
          </w:p>
          <w:p w14:paraId="6A00C981" w14:textId="77777777" w:rsidR="004079EC" w:rsidRDefault="00FB7C6B">
            <w:pPr>
              <w:spacing w:before="60" w:after="60"/>
              <w:rPr>
                <w:sz w:val="22"/>
                <w:szCs w:val="22"/>
                <w:lang w:val="es-DO"/>
              </w:rPr>
            </w:pPr>
            <w:r w:rsidRPr="00564C36">
              <w:rPr>
                <w:b/>
                <w:bCs/>
                <w:sz w:val="22"/>
                <w:szCs w:val="22"/>
                <w:lang w:val="es-DO"/>
              </w:rPr>
              <w:t xml:space="preserve">Certificados: </w:t>
            </w:r>
            <w:r w:rsidRPr="00564C36">
              <w:rPr>
                <w:sz w:val="22"/>
                <w:szCs w:val="22"/>
                <w:lang w:val="es-DO"/>
              </w:rPr>
              <w:t>Al finalizar o máx. 3 días hábiles después</w:t>
            </w:r>
          </w:p>
          <w:p w14:paraId="684CCA00" w14:textId="77777777" w:rsidR="006C2DE4" w:rsidRPr="00564C36" w:rsidRDefault="006C2DE4">
            <w:pPr>
              <w:spacing w:before="60" w:after="60"/>
              <w:rPr>
                <w:sz w:val="22"/>
                <w:szCs w:val="22"/>
                <w:lang w:val="es-DO"/>
              </w:rPr>
            </w:pPr>
          </w:p>
          <w:p w14:paraId="3B3F4A7B" w14:textId="77777777" w:rsidR="004079EC" w:rsidRDefault="00FB7C6B">
            <w:pPr>
              <w:spacing w:before="60" w:after="60"/>
              <w:rPr>
                <w:sz w:val="22"/>
                <w:szCs w:val="22"/>
                <w:lang w:val="es-DO"/>
              </w:rPr>
            </w:pPr>
            <w:r w:rsidRPr="00564C36">
              <w:rPr>
                <w:b/>
                <w:bCs/>
                <w:sz w:val="22"/>
                <w:szCs w:val="22"/>
                <w:lang w:val="es-DO"/>
              </w:rPr>
              <w:t xml:space="preserve">Registro fotográfico: </w:t>
            </w:r>
            <w:r w:rsidRPr="00564C36">
              <w:rPr>
                <w:sz w:val="22"/>
                <w:szCs w:val="22"/>
                <w:lang w:val="es-DO"/>
              </w:rPr>
              <w:t>Máx. 5 días hábiles después</w:t>
            </w:r>
          </w:p>
          <w:p w14:paraId="23A56B54" w14:textId="77777777" w:rsidR="006C2DE4" w:rsidRPr="00564C36" w:rsidRDefault="006C2DE4">
            <w:pPr>
              <w:spacing w:before="60" w:after="60"/>
              <w:rPr>
                <w:sz w:val="22"/>
                <w:szCs w:val="22"/>
                <w:lang w:val="es-DO"/>
              </w:rPr>
            </w:pPr>
          </w:p>
          <w:p w14:paraId="06192AC0" w14:textId="77777777" w:rsidR="004079EC" w:rsidRPr="00564C36" w:rsidRDefault="00FB7C6B">
            <w:pPr>
              <w:spacing w:before="60" w:after="60"/>
              <w:rPr>
                <w:sz w:val="22"/>
                <w:szCs w:val="22"/>
                <w:lang w:val="es-DO"/>
              </w:rPr>
            </w:pPr>
            <w:r w:rsidRPr="00564C36">
              <w:rPr>
                <w:b/>
                <w:bCs/>
                <w:sz w:val="22"/>
                <w:szCs w:val="22"/>
                <w:lang w:val="es-DO"/>
              </w:rPr>
              <w:t xml:space="preserve">Informe Final: </w:t>
            </w:r>
            <w:r w:rsidRPr="00564C36">
              <w:rPr>
                <w:sz w:val="22"/>
                <w:szCs w:val="22"/>
                <w:lang w:val="es-DO"/>
              </w:rPr>
              <w:t>Máx. 10 días hábiles después</w:t>
            </w:r>
          </w:p>
        </w:tc>
      </w:tr>
    </w:tbl>
    <w:p w14:paraId="56C91BC1" w14:textId="77777777" w:rsidR="004079EC" w:rsidRPr="004E6C96" w:rsidRDefault="00FB7C6B">
      <w:pPr>
        <w:rPr>
          <w:lang w:val="es-DO"/>
        </w:rPr>
      </w:pPr>
      <w:r>
        <w:rPr>
          <w:lang w:val="es-DO"/>
        </w:rPr>
        <w:lastRenderedPageBreak/>
        <w:br w:type="page"/>
      </w:r>
    </w:p>
    <w:p w14:paraId="7C3AB0D3" w14:textId="77777777" w:rsidR="004079EC" w:rsidRPr="004E6C96" w:rsidRDefault="00FB7C6B">
      <w:pPr>
        <w:pBdr>
          <w:bottom w:val="single" w:sz="8" w:space="4" w:color="003163"/>
        </w:pBdr>
        <w:spacing w:before="320" w:after="160"/>
        <w:rPr>
          <w:lang w:val="es-DO"/>
        </w:rPr>
      </w:pPr>
      <w:r>
        <w:rPr>
          <w:b/>
          <w:bCs/>
          <w:color w:val="003163"/>
          <w:sz w:val="28"/>
          <w:szCs w:val="28"/>
          <w:lang w:val="es-DO"/>
        </w:rPr>
        <w:lastRenderedPageBreak/>
        <w:t>Criterios de Evaluación</w:t>
      </w:r>
    </w:p>
    <w:p w14:paraId="442983EE" w14:textId="26EAA3DD" w:rsidR="004079EC" w:rsidRPr="004E6C96" w:rsidRDefault="00FB7C6B" w:rsidP="000D41DA">
      <w:pPr>
        <w:spacing w:before="60" w:after="60"/>
        <w:jc w:val="both"/>
        <w:rPr>
          <w:lang w:val="es-DO"/>
        </w:rPr>
      </w:pPr>
      <w:r>
        <w:rPr>
          <w:sz w:val="24"/>
          <w:szCs w:val="24"/>
          <w:lang w:val="es-DO"/>
        </w:rPr>
        <w:t xml:space="preserve">La evaluación de las cotizaciones se realiza en </w:t>
      </w:r>
      <w:r w:rsidR="000D41DA">
        <w:rPr>
          <w:sz w:val="24"/>
          <w:szCs w:val="24"/>
          <w:lang w:val="es-DO"/>
        </w:rPr>
        <w:t>1 etapa</w:t>
      </w:r>
      <w:r>
        <w:rPr>
          <w:sz w:val="24"/>
          <w:szCs w:val="24"/>
          <w:lang w:val="es-DO"/>
        </w:rPr>
        <w:t>.</w:t>
      </w:r>
      <w:r w:rsidR="000D41DA">
        <w:rPr>
          <w:sz w:val="24"/>
          <w:szCs w:val="24"/>
          <w:lang w:val="es-DO"/>
        </w:rPr>
        <w:t xml:space="preserve"> La ve</w:t>
      </w:r>
      <w:r>
        <w:rPr>
          <w:sz w:val="24"/>
          <w:szCs w:val="24"/>
          <w:lang w:val="es-DO"/>
        </w:rPr>
        <w:t xml:space="preserve">rifica la habilitación legal e institucional, la </w:t>
      </w:r>
      <w:r w:rsidR="000D41DA">
        <w:rPr>
          <w:sz w:val="24"/>
          <w:szCs w:val="24"/>
          <w:lang w:val="es-DO"/>
        </w:rPr>
        <w:t>verificación</w:t>
      </w:r>
      <w:r>
        <w:rPr>
          <w:sz w:val="24"/>
          <w:szCs w:val="24"/>
          <w:lang w:val="es-DO"/>
        </w:rPr>
        <w:t xml:space="preserve"> la habilitación técnica</w:t>
      </w:r>
      <w:r w:rsidR="000D41DA">
        <w:rPr>
          <w:sz w:val="24"/>
          <w:szCs w:val="24"/>
          <w:lang w:val="es-DO"/>
        </w:rPr>
        <w:t>.</w:t>
      </w:r>
      <w:r>
        <w:rPr>
          <w:sz w:val="24"/>
          <w:szCs w:val="24"/>
          <w:lang w:val="es-DO"/>
        </w:rPr>
        <w:t xml:space="preserve"> Ambas se evalúan bajo modalidad Cumple/No Cumple. </w:t>
      </w:r>
    </w:p>
    <w:p w14:paraId="07B70F9D" w14:textId="77777777" w:rsidR="004079EC" w:rsidRPr="004E6C96" w:rsidRDefault="00FB7C6B">
      <w:pPr>
        <w:spacing w:before="60" w:after="60"/>
        <w:jc w:val="both"/>
        <w:rPr>
          <w:lang w:val="es-DO"/>
        </w:rPr>
      </w:pPr>
      <w:r>
        <w:rPr>
          <w:b/>
          <w:bCs/>
          <w:color w:val="1A1A2E"/>
          <w:sz w:val="24"/>
          <w:szCs w:val="24"/>
          <w:lang w:val="es-DO"/>
        </w:rPr>
        <w:t xml:space="preserve">Principio de evaluación SDC: </w:t>
      </w:r>
      <w:r>
        <w:rPr>
          <w:color w:val="1A1A2E"/>
          <w:sz w:val="24"/>
          <w:szCs w:val="24"/>
          <w:lang w:val="es-DO"/>
        </w:rPr>
        <w:t>En la Solicitud de Cotizaciones no se asignan puntajes ni se ponderan propuestas. El diferenciador entre los proveedores habilitados es exclusivamente el precio total evaluado más bajo, conforme al numeral 6.7 de las Regulaciones de Adquisiciones del Banco Mundial. Los criterios de habilitación están diseñados con un estándar de exigencia suficiente para garantizar la calidad del servicio contratado.</w:t>
      </w:r>
    </w:p>
    <w:p w14:paraId="14DEBED3" w14:textId="77777777" w:rsidR="004079EC" w:rsidRPr="004E6C96" w:rsidRDefault="00FB7C6B">
      <w:pPr>
        <w:spacing w:before="240" w:after="100"/>
        <w:rPr>
          <w:lang w:val="es-DO"/>
        </w:rPr>
      </w:pPr>
      <w:r>
        <w:rPr>
          <w:b/>
          <w:bCs/>
          <w:color w:val="1F5C99"/>
          <w:sz w:val="24"/>
          <w:szCs w:val="24"/>
          <w:lang w:val="es-DO"/>
        </w:rPr>
        <w:t>Etapa 1 – Habilitación Legal e Institucional (Cumple/No Cumple)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0"/>
        <w:gridCol w:w="2800"/>
      </w:tblGrid>
      <w:tr w:rsidR="004079EC" w:rsidRPr="004E6C96" w14:paraId="56EA55FF" w14:textId="77777777">
        <w:tc>
          <w:tcPr>
            <w:tcW w:w="656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04B4E63" w14:textId="77777777" w:rsidR="004079EC" w:rsidRPr="004E6C96" w:rsidRDefault="00FB7C6B">
            <w:pPr>
              <w:jc w:val="center"/>
              <w:rPr>
                <w:lang w:val="es-DO"/>
              </w:rPr>
            </w:pPr>
            <w:r>
              <w:rPr>
                <w:b/>
                <w:bCs/>
                <w:color w:val="FFFFFF"/>
                <w:sz w:val="24"/>
                <w:szCs w:val="24"/>
                <w:lang w:val="es-DO"/>
              </w:rPr>
              <w:t>Criterio</w:t>
            </w:r>
          </w:p>
        </w:tc>
        <w:tc>
          <w:tcPr>
            <w:tcW w:w="28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240B0C79" w14:textId="77777777" w:rsidR="004079EC" w:rsidRPr="004E6C96" w:rsidRDefault="00FB7C6B">
            <w:pPr>
              <w:jc w:val="center"/>
              <w:rPr>
                <w:lang w:val="es-DO"/>
              </w:rPr>
            </w:pPr>
            <w:r>
              <w:rPr>
                <w:b/>
                <w:bCs/>
                <w:color w:val="FFFFFF"/>
                <w:sz w:val="24"/>
                <w:szCs w:val="24"/>
                <w:lang w:val="es-DO"/>
              </w:rPr>
              <w:t>Evaluación</w:t>
            </w:r>
          </w:p>
        </w:tc>
      </w:tr>
      <w:tr w:rsidR="004079EC" w:rsidRPr="004E6C96" w14:paraId="3B54CDCB"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F201E2" w14:textId="77777777" w:rsidR="004079EC" w:rsidRPr="004E6C96" w:rsidRDefault="00FB7C6B">
            <w:pPr>
              <w:jc w:val="both"/>
              <w:rPr>
                <w:lang w:val="es-DO"/>
              </w:rPr>
            </w:pPr>
            <w:r>
              <w:rPr>
                <w:color w:val="1A1A2E"/>
                <w:sz w:val="24"/>
                <w:szCs w:val="24"/>
                <w:lang w:val="es-DO"/>
              </w:rPr>
              <w:t>Ser una persona jurídica legalmente constituida, nacional o extranjera, con capacidad jurídica para contratar con el Estado Dominicano.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3F2AAC"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3661A7AA"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67BF43" w14:textId="77777777" w:rsidR="004079EC" w:rsidRPr="004E6C96" w:rsidRDefault="00FB7C6B">
            <w:pPr>
              <w:jc w:val="both"/>
              <w:rPr>
                <w:lang w:val="es-DO"/>
              </w:rPr>
            </w:pPr>
            <w:r>
              <w:rPr>
                <w:color w:val="1A1A2E"/>
                <w:sz w:val="24"/>
                <w:szCs w:val="24"/>
                <w:lang w:val="es-DO"/>
              </w:rPr>
              <w:t>Estar debidamente inscrita y habilitada en el Registro de Proveedores del Estado (RPE) en rubros correspondientes a servicios de capacitación, formación, liderazgo, desarrollo organizacional o áreas afines.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213101"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6BE9E807"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69F65A" w14:textId="77777777" w:rsidR="004079EC" w:rsidRPr="004E6C96" w:rsidRDefault="00FB7C6B">
            <w:pPr>
              <w:jc w:val="both"/>
              <w:rPr>
                <w:lang w:val="es-DO"/>
              </w:rPr>
            </w:pPr>
            <w:r>
              <w:rPr>
                <w:color w:val="1A1A2E"/>
                <w:sz w:val="24"/>
                <w:szCs w:val="24"/>
                <w:lang w:val="es-DO"/>
              </w:rPr>
              <w:t>Estar al día en el cumplimiento de sus obligaciones fiscales, con certificación vigente emitida por la Dirección General de Impuestos Internos (DGII).</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1CD37C"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1E8804AF"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77464A" w14:textId="77777777" w:rsidR="004079EC" w:rsidRPr="004E6C96" w:rsidRDefault="00FB7C6B">
            <w:pPr>
              <w:jc w:val="both"/>
              <w:rPr>
                <w:lang w:val="es-DO"/>
              </w:rPr>
            </w:pPr>
            <w:r>
              <w:rPr>
                <w:color w:val="1A1A2E"/>
                <w:sz w:val="24"/>
                <w:szCs w:val="24"/>
                <w:lang w:val="es-DO"/>
              </w:rPr>
              <w:t>Estar al día en el cumplimiento de sus obligaciones de seguridad social, con certificación vigente emitida por la Tesorería de la Seguridad Social (TSS).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D02E2C"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7A0CEB9F"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2877FA" w14:textId="77777777" w:rsidR="004079EC" w:rsidRPr="004E6C96" w:rsidRDefault="00FB7C6B">
            <w:pPr>
              <w:jc w:val="both"/>
              <w:rPr>
                <w:lang w:val="es-DO"/>
              </w:rPr>
            </w:pPr>
            <w:r>
              <w:rPr>
                <w:color w:val="1A1A2E"/>
                <w:sz w:val="24"/>
                <w:szCs w:val="24"/>
                <w:lang w:val="es-DO"/>
              </w:rPr>
              <w:t>Contar con Registro Nacional de Contribuyentes (RNC) vigente y Registro Mercantil actualizado.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F99D3"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1F1B1328"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B826E6" w14:textId="77777777" w:rsidR="004079EC" w:rsidRPr="004E6C96" w:rsidRDefault="00FB7C6B">
            <w:pPr>
              <w:jc w:val="both"/>
              <w:rPr>
                <w:lang w:val="es-DO"/>
              </w:rPr>
            </w:pPr>
            <w:r>
              <w:rPr>
                <w:color w:val="1A1A2E"/>
                <w:sz w:val="24"/>
                <w:szCs w:val="24"/>
                <w:lang w:val="es-DO"/>
              </w:rPr>
              <w:t>Presentar declaración jurada de no encontrarse en las prohibiciones establecidas en la legislación vigente y de no mantener conflictos de interés que afecten la objetividad del proceso.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B93460" w14:textId="77777777" w:rsidR="004079EC" w:rsidRPr="004E6C96" w:rsidRDefault="00FB7C6B">
            <w:pPr>
              <w:jc w:val="center"/>
              <w:rPr>
                <w:lang w:val="es-DO"/>
              </w:rPr>
            </w:pPr>
            <w:r>
              <w:rPr>
                <w:b/>
                <w:bCs/>
                <w:color w:val="1A1A2E"/>
                <w:sz w:val="24"/>
                <w:szCs w:val="24"/>
                <w:lang w:val="es-DO"/>
              </w:rPr>
              <w:t>CUMPLE / NO CUMPLE</w:t>
            </w:r>
          </w:p>
        </w:tc>
      </w:tr>
      <w:tr w:rsidR="004079EC" w:rsidRPr="004E6C96" w14:paraId="59242279" w14:textId="77777777">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A958F" w14:textId="77777777" w:rsidR="004079EC" w:rsidRPr="004E6C96" w:rsidRDefault="00FB7C6B">
            <w:pPr>
              <w:jc w:val="both"/>
              <w:rPr>
                <w:lang w:val="es-DO"/>
              </w:rPr>
            </w:pPr>
            <w:r>
              <w:rPr>
                <w:color w:val="1A1A2E"/>
                <w:sz w:val="24"/>
                <w:szCs w:val="24"/>
                <w:lang w:val="es-DO"/>
              </w:rPr>
              <w:t>No estar sujeta a sanciones del Grupo del Banco Mundial ni incluida en la lista de empresas inhabilitadas (worldbank.org/debarr).</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087959" w14:textId="77777777" w:rsidR="004079EC" w:rsidRPr="004E6C96" w:rsidRDefault="00FB7C6B">
            <w:pPr>
              <w:jc w:val="center"/>
              <w:rPr>
                <w:lang w:val="es-DO"/>
              </w:rPr>
            </w:pPr>
            <w:r>
              <w:rPr>
                <w:b/>
                <w:bCs/>
                <w:color w:val="1A1A2E"/>
                <w:sz w:val="24"/>
                <w:szCs w:val="24"/>
                <w:lang w:val="es-DO"/>
              </w:rPr>
              <w:t>CUMPLE / NO CUMPLE</w:t>
            </w:r>
          </w:p>
        </w:tc>
      </w:tr>
    </w:tbl>
    <w:p w14:paraId="1894545C" w14:textId="77777777" w:rsidR="004079EC" w:rsidRPr="004E6C96" w:rsidRDefault="00FB7C6B">
      <w:pPr>
        <w:spacing w:before="240" w:after="100"/>
        <w:rPr>
          <w:lang w:val="es-DO"/>
        </w:rPr>
      </w:pPr>
      <w:r>
        <w:rPr>
          <w:b/>
          <w:bCs/>
          <w:color w:val="1F5C99"/>
          <w:sz w:val="24"/>
          <w:szCs w:val="24"/>
          <w:lang w:val="es-DO"/>
        </w:rPr>
        <w:t>Etapa 2 – Habilitación Técnica (Cumple/No Cumple)</w:t>
      </w:r>
    </w:p>
    <w:p w14:paraId="0D750E2A" w14:textId="77777777" w:rsidR="004079EC" w:rsidRPr="004E6C96" w:rsidRDefault="00FB7C6B">
      <w:pPr>
        <w:spacing w:before="60" w:after="60"/>
        <w:jc w:val="both"/>
        <w:rPr>
          <w:lang w:val="es-DO"/>
        </w:rPr>
      </w:pPr>
      <w:r>
        <w:rPr>
          <w:sz w:val="24"/>
          <w:szCs w:val="24"/>
          <w:lang w:val="es-DO"/>
        </w:rPr>
        <w:t>Todos los criterios técnicos son habilitantes. El incumplimiento de cualquiera de ellos descalifica la propuesta. La evidencia de cumplimiento debe ser documental, verificable y entregada junto con la cotización.</w:t>
      </w:r>
    </w:p>
    <w:p w14:paraId="5EAD1256" w14:textId="77777777" w:rsidR="004079EC" w:rsidRPr="004E6C96" w:rsidRDefault="004079EC">
      <w:pPr>
        <w:spacing w:before="60" w:after="60"/>
        <w:rPr>
          <w:lang w:val="es-DO"/>
        </w:rPr>
      </w:pPr>
    </w:p>
    <w:p w14:paraId="30A5461C" w14:textId="77777777" w:rsidR="004079EC" w:rsidRPr="004E6C96" w:rsidRDefault="00FB7C6B">
      <w:pPr>
        <w:spacing w:before="160" w:after="80"/>
        <w:rPr>
          <w:lang w:val="es-DO"/>
        </w:rPr>
      </w:pPr>
      <w:r>
        <w:rPr>
          <w:b/>
          <w:bCs/>
          <w:color w:val="1A1A2E"/>
          <w:sz w:val="24"/>
          <w:szCs w:val="24"/>
          <w:lang w:val="es-DO"/>
        </w:rPr>
        <w:t>A. Experiencia Institucional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580"/>
        <w:gridCol w:w="3380"/>
      </w:tblGrid>
      <w:tr w:rsidR="004079EC" w:rsidRPr="000D41DA" w14:paraId="65D1DA0B" w14:textId="77777777">
        <w:tc>
          <w:tcPr>
            <w:tcW w:w="2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F7F63FB" w14:textId="77777777" w:rsidR="004079EC" w:rsidRPr="004E6C96" w:rsidRDefault="00FB7C6B">
            <w:pPr>
              <w:jc w:val="center"/>
              <w:rPr>
                <w:lang w:val="es-DO"/>
              </w:rPr>
            </w:pPr>
            <w:r>
              <w:rPr>
                <w:b/>
                <w:bCs/>
                <w:color w:val="FFFFFF"/>
                <w:sz w:val="24"/>
                <w:szCs w:val="24"/>
                <w:lang w:val="es-DO"/>
              </w:rPr>
              <w:lastRenderedPageBreak/>
              <w:t>Criterio</w:t>
            </w:r>
          </w:p>
        </w:tc>
        <w:tc>
          <w:tcPr>
            <w:tcW w:w="35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52B7CC8" w14:textId="77777777" w:rsidR="004079EC" w:rsidRPr="004E6C96" w:rsidRDefault="00FB7C6B">
            <w:pPr>
              <w:jc w:val="center"/>
              <w:rPr>
                <w:lang w:val="es-DO"/>
              </w:rPr>
            </w:pPr>
            <w:r>
              <w:rPr>
                <w:b/>
                <w:bCs/>
                <w:color w:val="FFFFFF"/>
                <w:sz w:val="24"/>
                <w:szCs w:val="24"/>
                <w:lang w:val="es-DO"/>
              </w:rPr>
              <w:t>✓ CUMPLE – Estándar requerido y evidencia aceptable</w:t>
            </w:r>
          </w:p>
        </w:tc>
        <w:tc>
          <w:tcPr>
            <w:tcW w:w="33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505EF460" w14:textId="77777777" w:rsidR="004079EC" w:rsidRPr="004E6C96" w:rsidRDefault="00FB7C6B">
            <w:pPr>
              <w:jc w:val="center"/>
              <w:rPr>
                <w:lang w:val="es-DO"/>
              </w:rPr>
            </w:pPr>
            <w:r>
              <w:rPr>
                <w:b/>
                <w:bCs/>
                <w:color w:val="FFFFFF"/>
                <w:sz w:val="24"/>
                <w:szCs w:val="24"/>
                <w:lang w:val="es-DO"/>
              </w:rPr>
              <w:t>✗ NO CUMPLE – Causas de descalificación</w:t>
            </w:r>
          </w:p>
        </w:tc>
      </w:tr>
      <w:tr w:rsidR="004079EC" w:rsidRPr="000D41DA" w14:paraId="7E8B8542" w14:textId="77777777" w:rsidTr="00983BD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3EA6C9AA" w14:textId="77777777" w:rsidR="004079EC" w:rsidRPr="004E6C96" w:rsidRDefault="00FB7C6B">
            <w:pPr>
              <w:jc w:val="both"/>
              <w:rPr>
                <w:lang w:val="es-DO"/>
              </w:rPr>
            </w:pPr>
            <w:r>
              <w:rPr>
                <w:b/>
                <w:bCs/>
                <w:color w:val="1A1A2E"/>
                <w:sz w:val="24"/>
                <w:szCs w:val="24"/>
                <w:lang w:val="es-DO"/>
              </w:rPr>
              <w:t>A.1 Trayectoria y continuidad institucional</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93474A" w14:textId="77777777" w:rsidR="004079EC" w:rsidRPr="004E6C96" w:rsidRDefault="00FB7C6B">
            <w:pPr>
              <w:jc w:val="both"/>
              <w:rPr>
                <w:lang w:val="es-DO"/>
              </w:rPr>
            </w:pPr>
            <w:r>
              <w:rPr>
                <w:color w:val="1A1A2E"/>
                <w:sz w:val="24"/>
                <w:szCs w:val="24"/>
                <w:lang w:val="es-DO"/>
              </w:rPr>
              <w:t>La empresa acredita un mínimo de cinco (5) años de operación continua, especializada en diseño y ejecución de programas de capacitación, liderazgo, desarrollo organizacional o formación de adultos. Se acepta como evidencia: escritura de constitución + declaración de impuestos de los últimos 5 años, o certificación notarial de operación continua.</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7022B520" w14:textId="77777777" w:rsidR="004079EC" w:rsidRPr="004E6C96" w:rsidRDefault="00FB7C6B">
            <w:pPr>
              <w:jc w:val="both"/>
              <w:rPr>
                <w:lang w:val="es-DO"/>
              </w:rPr>
            </w:pPr>
            <w:r>
              <w:rPr>
                <w:color w:val="1A1A2E"/>
                <w:sz w:val="24"/>
                <w:szCs w:val="24"/>
                <w:lang w:val="es-DO"/>
              </w:rPr>
              <w:t>La empresa tiene menos de 5 años de operación, o no aporta evidencia documental verificable de la trayectoria requerida.</w:t>
            </w:r>
          </w:p>
        </w:tc>
      </w:tr>
      <w:tr w:rsidR="004079EC" w:rsidRPr="000D41DA" w14:paraId="51D5A5F4" w14:textId="77777777" w:rsidTr="00983BD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49841FE6" w14:textId="77777777" w:rsidR="004079EC" w:rsidRPr="004E6C96" w:rsidRDefault="00FB7C6B">
            <w:pPr>
              <w:jc w:val="both"/>
              <w:rPr>
                <w:lang w:val="es-DO"/>
              </w:rPr>
            </w:pPr>
            <w:r>
              <w:rPr>
                <w:b/>
                <w:bCs/>
                <w:color w:val="1A1A2E"/>
                <w:sz w:val="24"/>
                <w:szCs w:val="24"/>
                <w:lang w:val="es-DO"/>
              </w:rPr>
              <w:t>A.2 Experiencia en programas similares</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C89C2F" w14:textId="77777777" w:rsidR="004079EC" w:rsidRPr="004E6C96" w:rsidRDefault="00FB7C6B">
            <w:pPr>
              <w:jc w:val="both"/>
              <w:rPr>
                <w:lang w:val="es-DO"/>
              </w:rPr>
            </w:pPr>
            <w:r>
              <w:rPr>
                <w:color w:val="1A1A2E"/>
                <w:sz w:val="24"/>
                <w:szCs w:val="24"/>
                <w:lang w:val="es-DO"/>
              </w:rPr>
              <w:t>Acredita haber diseñado e implementado al menos dos (2) programas de liderazgo, desarrollo de capacidades directivas o formación ejecutiva en los últimos cinco (5) años, preferiblemente en el sector público, organismos internacionales o proyectos de desarrollo. Se acepta como evidencia: contratos firmados, actas de recepción o certificaciones emitidas por las entidades contratantes.</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671CAAE9" w14:textId="77777777" w:rsidR="004079EC" w:rsidRPr="004E6C96" w:rsidRDefault="00FB7C6B">
            <w:pPr>
              <w:jc w:val="both"/>
              <w:rPr>
                <w:lang w:val="es-DO"/>
              </w:rPr>
            </w:pPr>
            <w:r>
              <w:rPr>
                <w:color w:val="1A1A2E"/>
                <w:sz w:val="24"/>
                <w:szCs w:val="24"/>
                <w:lang w:val="es-DO"/>
              </w:rPr>
              <w:t>No aporta evidencia de dos o más programas similares ejecutados, o las evidencias presentadas no corresponden a programas de liderazgo o desarrollo de capacidades directivas.</w:t>
            </w:r>
          </w:p>
        </w:tc>
      </w:tr>
      <w:tr w:rsidR="004079EC" w:rsidRPr="000D41DA" w14:paraId="662454E9" w14:textId="77777777" w:rsidTr="00983BD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vAlign w:val="center"/>
          </w:tcPr>
          <w:p w14:paraId="0C4C5E68" w14:textId="77777777" w:rsidR="004079EC" w:rsidRPr="004E6C96" w:rsidRDefault="00FB7C6B">
            <w:pPr>
              <w:jc w:val="both"/>
              <w:rPr>
                <w:lang w:val="es-DO"/>
              </w:rPr>
            </w:pPr>
            <w:r>
              <w:rPr>
                <w:b/>
                <w:bCs/>
                <w:color w:val="1A1A2E"/>
                <w:sz w:val="24"/>
                <w:szCs w:val="24"/>
                <w:lang w:val="es-DO"/>
              </w:rPr>
              <w:t>A.3 Experiencia en contextos del sector público</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CE6A4F" w14:textId="77777777" w:rsidR="004079EC" w:rsidRPr="004E6C96" w:rsidRDefault="00FB7C6B">
            <w:pPr>
              <w:jc w:val="both"/>
              <w:rPr>
                <w:lang w:val="es-DO"/>
              </w:rPr>
            </w:pPr>
            <w:r>
              <w:rPr>
                <w:color w:val="1A1A2E"/>
                <w:sz w:val="24"/>
                <w:szCs w:val="24"/>
                <w:lang w:val="es-DO"/>
              </w:rPr>
              <w:t>Al menos uno (1) de los programas acreditados en A.2 corresponde a una entidad del sector público, organismo multilateral o proyecto de desarrollo financiado por cooperación internacional. Se acepta como evidencia: contrato o certificación con identificación del cliente público.</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51D1512F" w14:textId="77777777" w:rsidR="004079EC" w:rsidRPr="004E6C96" w:rsidRDefault="00FB7C6B">
            <w:pPr>
              <w:jc w:val="both"/>
              <w:rPr>
                <w:lang w:val="es-DO"/>
              </w:rPr>
            </w:pPr>
            <w:r>
              <w:rPr>
                <w:color w:val="1A1A2E"/>
                <w:sz w:val="24"/>
                <w:szCs w:val="24"/>
                <w:lang w:val="es-DO"/>
              </w:rPr>
              <w:t>Ninguno de los programas acreditados corresponde a un contexto institucional del sector público o equivalente.</w:t>
            </w:r>
          </w:p>
        </w:tc>
      </w:tr>
    </w:tbl>
    <w:p w14:paraId="73D3598D" w14:textId="2A5C428E" w:rsidR="004079EC" w:rsidRPr="004E6C96" w:rsidRDefault="006772E3">
      <w:pPr>
        <w:spacing w:before="160" w:after="80"/>
        <w:rPr>
          <w:lang w:val="es-DO"/>
        </w:rPr>
      </w:pPr>
      <w:r>
        <w:rPr>
          <w:b/>
          <w:bCs/>
          <w:color w:val="1A1A2E"/>
          <w:sz w:val="24"/>
          <w:szCs w:val="24"/>
          <w:lang w:val="es-DO"/>
        </w:rPr>
        <w:t>B. Capacidad del Equipo Facilitador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580"/>
        <w:gridCol w:w="3380"/>
      </w:tblGrid>
      <w:tr w:rsidR="004079EC" w:rsidRPr="000D41DA" w14:paraId="59E99288" w14:textId="77777777">
        <w:tc>
          <w:tcPr>
            <w:tcW w:w="2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0E1F7BE6" w14:textId="77777777" w:rsidR="004079EC" w:rsidRPr="004E6C96" w:rsidRDefault="00FB7C6B">
            <w:pPr>
              <w:jc w:val="center"/>
              <w:rPr>
                <w:lang w:val="es-DO"/>
              </w:rPr>
            </w:pPr>
            <w:r>
              <w:rPr>
                <w:b/>
                <w:bCs/>
                <w:color w:val="FFFFFF"/>
                <w:sz w:val="24"/>
                <w:szCs w:val="24"/>
                <w:lang w:val="es-DO"/>
              </w:rPr>
              <w:t>Criterio</w:t>
            </w:r>
          </w:p>
        </w:tc>
        <w:tc>
          <w:tcPr>
            <w:tcW w:w="35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8E0DBD4" w14:textId="77777777" w:rsidR="004079EC" w:rsidRPr="004E6C96" w:rsidRDefault="00FB7C6B">
            <w:pPr>
              <w:jc w:val="center"/>
              <w:rPr>
                <w:lang w:val="es-DO"/>
              </w:rPr>
            </w:pPr>
            <w:r>
              <w:rPr>
                <w:b/>
                <w:bCs/>
                <w:color w:val="FFFFFF"/>
                <w:sz w:val="24"/>
                <w:szCs w:val="24"/>
                <w:lang w:val="es-DO"/>
              </w:rPr>
              <w:t>✓ CUMPLE – Estándar requerido y evidencia aceptable</w:t>
            </w:r>
          </w:p>
        </w:tc>
        <w:tc>
          <w:tcPr>
            <w:tcW w:w="33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55E337A" w14:textId="77777777" w:rsidR="004079EC" w:rsidRPr="004E6C96" w:rsidRDefault="00FB7C6B">
            <w:pPr>
              <w:jc w:val="center"/>
              <w:rPr>
                <w:lang w:val="es-DO"/>
              </w:rPr>
            </w:pPr>
            <w:r>
              <w:rPr>
                <w:b/>
                <w:bCs/>
                <w:color w:val="FFFFFF"/>
                <w:sz w:val="24"/>
                <w:szCs w:val="24"/>
                <w:lang w:val="es-DO"/>
              </w:rPr>
              <w:t>✗ NO CUMPLE – Causas de descalificación</w:t>
            </w:r>
          </w:p>
        </w:tc>
      </w:tr>
      <w:tr w:rsidR="004079EC" w:rsidRPr="000D41DA" w14:paraId="4B0BB69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A7429F" w14:textId="77777777" w:rsidR="004079EC" w:rsidRPr="004E6C96" w:rsidRDefault="00FB7C6B">
            <w:pPr>
              <w:jc w:val="both"/>
              <w:rPr>
                <w:lang w:val="es-DO"/>
              </w:rPr>
            </w:pPr>
            <w:r>
              <w:rPr>
                <w:b/>
                <w:bCs/>
                <w:color w:val="1A1A2E"/>
                <w:sz w:val="24"/>
                <w:szCs w:val="24"/>
                <w:lang w:val="es-DO"/>
              </w:rPr>
              <w:t>B.1 Perfil del/la Facilitador/a Principal</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B3B815" w14:textId="77777777" w:rsidR="004079EC" w:rsidRPr="004E6C96" w:rsidRDefault="00FB7C6B">
            <w:pPr>
              <w:jc w:val="both"/>
              <w:rPr>
                <w:lang w:val="es-DO"/>
              </w:rPr>
            </w:pPr>
            <w:r>
              <w:rPr>
                <w:color w:val="1A1A2E"/>
                <w:sz w:val="24"/>
                <w:szCs w:val="24"/>
                <w:lang w:val="es-DO"/>
              </w:rPr>
              <w:t xml:space="preserve">El/la Facilitador/a Principal propuesto/a cuenta con: (i) formación universitaria en Psicología Organizacional, </w:t>
            </w:r>
            <w:r>
              <w:rPr>
                <w:color w:val="1A1A2E"/>
                <w:sz w:val="24"/>
                <w:szCs w:val="24"/>
                <w:lang w:val="es-DO"/>
              </w:rPr>
              <w:lastRenderedPageBreak/>
              <w:t>Ciencias de la Educación, Administración, Comunicación o campo afín; (ii) mínimo cinco (5) años de experiencia demostrable facilitando programas de desarrollo de liderazgo o gestión de equipos con grupos de adultos; y (iii) al menos una (1) certificación en metodologías de facilitación, coaching o desarrollo humano (ICF, DDI, CCL, DISC, Hersey &amp; Blanchard u equivalente). Se acepta como evidencia: CV con referencias verificables + copia de certificaciones.</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18A9F43E" w14:textId="77777777" w:rsidR="004079EC" w:rsidRPr="004E6C96" w:rsidRDefault="00FB7C6B">
            <w:pPr>
              <w:jc w:val="both"/>
              <w:rPr>
                <w:lang w:val="es-DO"/>
              </w:rPr>
            </w:pPr>
            <w:r>
              <w:rPr>
                <w:color w:val="1A1A2E"/>
                <w:sz w:val="24"/>
                <w:szCs w:val="24"/>
                <w:lang w:val="es-DO"/>
              </w:rPr>
              <w:lastRenderedPageBreak/>
              <w:t xml:space="preserve">El/la Facilitador/a Principal no acredita la formación requerida, o tiene menos de 5 años de experiencia demostrable en </w:t>
            </w:r>
            <w:r>
              <w:rPr>
                <w:color w:val="1A1A2E"/>
                <w:sz w:val="24"/>
                <w:szCs w:val="24"/>
                <w:lang w:val="es-DO"/>
              </w:rPr>
              <w:lastRenderedPageBreak/>
              <w:t>facilitación de programas de liderazgo con adultos, o no presenta certificaciones en metodologías de facilitación.</w:t>
            </w:r>
          </w:p>
        </w:tc>
      </w:tr>
      <w:tr w:rsidR="004079EC" w:rsidRPr="000D41DA" w14:paraId="71C8EB2B"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69281C" w14:textId="77777777" w:rsidR="004079EC" w:rsidRPr="004E6C96" w:rsidRDefault="00FB7C6B">
            <w:pPr>
              <w:jc w:val="both"/>
              <w:rPr>
                <w:lang w:val="es-DO"/>
              </w:rPr>
            </w:pPr>
            <w:r>
              <w:rPr>
                <w:b/>
                <w:bCs/>
                <w:color w:val="1A1A2E"/>
                <w:sz w:val="24"/>
                <w:szCs w:val="24"/>
                <w:lang w:val="es-DO"/>
              </w:rPr>
              <w:lastRenderedPageBreak/>
              <w:t>B.2 Capacidad institucional para la provisión de facilitadores</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347ECF" w14:textId="77777777" w:rsidR="004079EC" w:rsidRPr="004E6C96" w:rsidRDefault="00FB7C6B">
            <w:pPr>
              <w:jc w:val="both"/>
              <w:rPr>
                <w:lang w:val="es-DO"/>
              </w:rPr>
            </w:pPr>
            <w:r>
              <w:rPr>
                <w:color w:val="1A1A2E"/>
                <w:sz w:val="24"/>
                <w:szCs w:val="24"/>
                <w:lang w:val="es-DO"/>
              </w:rPr>
              <w:t>El proveedor demuestra contar con un banco institucional de al menos tres (3) facilitadores vinculados a la institución, con formación y experiencia en liderazgo, gestión pública, desarrollo organizacional o áreas afines, que garantizan continuidad temática y operativa del programa ante eventualidades. Se acepta como evidencia: descripción del banco de facilitadores con perfiles resumidos (sin necesidad de CVs individuales completos).</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74F18D5C" w14:textId="77777777" w:rsidR="004079EC" w:rsidRPr="004E6C96" w:rsidRDefault="00FB7C6B">
            <w:pPr>
              <w:jc w:val="both"/>
              <w:rPr>
                <w:lang w:val="es-DO"/>
              </w:rPr>
            </w:pPr>
            <w:r>
              <w:rPr>
                <w:color w:val="1A1A2E"/>
                <w:sz w:val="24"/>
                <w:szCs w:val="24"/>
                <w:lang w:val="es-DO"/>
              </w:rPr>
              <w:t>El proveedor no demuestra contar con un equipo institucional más allá del facilitador propuesto, o no aporta evidencia de un banco de facilitadores vinculado a la institución.</w:t>
            </w:r>
          </w:p>
        </w:tc>
      </w:tr>
    </w:tbl>
    <w:p w14:paraId="54E60489" w14:textId="77777777" w:rsidR="004079EC" w:rsidRPr="004E6C96" w:rsidRDefault="00FB7C6B">
      <w:pPr>
        <w:spacing w:before="160" w:after="80"/>
        <w:rPr>
          <w:lang w:val="es-DO"/>
        </w:rPr>
      </w:pPr>
      <w:r>
        <w:rPr>
          <w:b/>
          <w:bCs/>
          <w:color w:val="1A1A2E"/>
          <w:sz w:val="24"/>
          <w:szCs w:val="24"/>
          <w:lang w:val="es-DO"/>
        </w:rPr>
        <w:t>D. Capacidad Operativa y Logística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580"/>
        <w:gridCol w:w="3380"/>
      </w:tblGrid>
      <w:tr w:rsidR="004079EC" w:rsidRPr="000D41DA" w14:paraId="12C4B6B6" w14:textId="77777777">
        <w:tc>
          <w:tcPr>
            <w:tcW w:w="2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748ECEA" w14:textId="77777777" w:rsidR="004079EC" w:rsidRPr="004E6C96" w:rsidRDefault="00FB7C6B">
            <w:pPr>
              <w:jc w:val="center"/>
              <w:rPr>
                <w:lang w:val="es-DO"/>
              </w:rPr>
            </w:pPr>
            <w:r>
              <w:rPr>
                <w:b/>
                <w:bCs/>
                <w:color w:val="FFFFFF"/>
                <w:sz w:val="24"/>
                <w:szCs w:val="24"/>
                <w:lang w:val="es-DO"/>
              </w:rPr>
              <w:t>Criterio</w:t>
            </w:r>
          </w:p>
        </w:tc>
        <w:tc>
          <w:tcPr>
            <w:tcW w:w="35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3B58B1F" w14:textId="77777777" w:rsidR="004079EC" w:rsidRPr="004E6C96" w:rsidRDefault="00FB7C6B">
            <w:pPr>
              <w:jc w:val="center"/>
              <w:rPr>
                <w:lang w:val="es-DO"/>
              </w:rPr>
            </w:pPr>
            <w:r>
              <w:rPr>
                <w:b/>
                <w:bCs/>
                <w:color w:val="FFFFFF"/>
                <w:sz w:val="24"/>
                <w:szCs w:val="24"/>
                <w:lang w:val="es-DO"/>
              </w:rPr>
              <w:t>✓ CUMPLE – Estándar requerido y evidencia aceptable</w:t>
            </w:r>
          </w:p>
        </w:tc>
        <w:tc>
          <w:tcPr>
            <w:tcW w:w="33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6A7145B" w14:textId="77777777" w:rsidR="004079EC" w:rsidRPr="004E6C96" w:rsidRDefault="00FB7C6B">
            <w:pPr>
              <w:jc w:val="center"/>
              <w:rPr>
                <w:lang w:val="es-DO"/>
              </w:rPr>
            </w:pPr>
            <w:r>
              <w:rPr>
                <w:b/>
                <w:bCs/>
                <w:color w:val="FFFFFF"/>
                <w:sz w:val="24"/>
                <w:szCs w:val="24"/>
                <w:lang w:val="es-DO"/>
              </w:rPr>
              <w:t>✗ NO CUMPLE – Causas de descalificación</w:t>
            </w:r>
          </w:p>
        </w:tc>
      </w:tr>
      <w:tr w:rsidR="004079EC" w:rsidRPr="000D41DA" w14:paraId="36DFEA4A"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FA21AD1" w14:textId="454465C1" w:rsidR="004079EC" w:rsidRPr="004E6C96" w:rsidRDefault="00FB7C6B">
            <w:pPr>
              <w:jc w:val="both"/>
              <w:rPr>
                <w:lang w:val="es-DO"/>
              </w:rPr>
            </w:pPr>
            <w:r>
              <w:rPr>
                <w:b/>
                <w:bCs/>
                <w:color w:val="1A1A2E"/>
                <w:sz w:val="24"/>
                <w:szCs w:val="24"/>
                <w:lang w:val="es-DO"/>
              </w:rPr>
              <w:t xml:space="preserve">D.1 Capacidad de implementación </w:t>
            </w:r>
            <w:r w:rsidR="009D0299">
              <w:rPr>
                <w:b/>
                <w:bCs/>
                <w:color w:val="1A1A2E"/>
                <w:sz w:val="24"/>
                <w:szCs w:val="24"/>
                <w:lang w:val="es-DO"/>
              </w:rPr>
              <w:t>semipresencial</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EB8E55" w14:textId="358D00A9" w:rsidR="004079EC" w:rsidRPr="004E6C96" w:rsidRDefault="00FB7C6B">
            <w:pPr>
              <w:jc w:val="both"/>
              <w:rPr>
                <w:lang w:val="es-DO"/>
              </w:rPr>
            </w:pPr>
            <w:r>
              <w:rPr>
                <w:color w:val="1A1A2E"/>
                <w:sz w:val="24"/>
                <w:szCs w:val="24"/>
                <w:lang w:val="es-DO"/>
              </w:rPr>
              <w:t xml:space="preserve">El proveedor demuestra capacidad para organizar y ejecutar actividades en modalidad semi-presencial: (i) para las sesiones virtuales sincrónicas, cuenta con plataforma tecnológica de videoconferencia (Zoom, Teams, Google Meet u equivalente), acceso estable a internet y capacidad de gestión de salas virtuales para grupos de hasta 30 </w:t>
            </w:r>
            <w:r>
              <w:rPr>
                <w:color w:val="1A1A2E"/>
                <w:sz w:val="24"/>
                <w:szCs w:val="24"/>
                <w:lang w:val="es-DO"/>
              </w:rPr>
              <w:lastRenderedPageBreak/>
              <w:t>participantes; (ii) para las sesiones presenciales, cuenta con disponibilidad o acceso a espacios físicos adecuados en Santo Domingo, Santiago o La Vega (montaje tipo taller, capacidad para 30 participantes en mesas de trabajo grupales), herramientas tecnológicas de proyección y sonido, y personal de soporte logístico durante las jornadas presenciales.</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6FC01483" w14:textId="77777777" w:rsidR="004079EC" w:rsidRPr="004E6C96" w:rsidRDefault="00FB7C6B">
            <w:pPr>
              <w:jc w:val="both"/>
              <w:rPr>
                <w:lang w:val="es-DO"/>
              </w:rPr>
            </w:pPr>
            <w:r>
              <w:rPr>
                <w:color w:val="1A1A2E"/>
                <w:sz w:val="24"/>
                <w:szCs w:val="24"/>
                <w:lang w:val="es-DO"/>
              </w:rPr>
              <w:lastRenderedPageBreak/>
              <w:t>El proveedor no acredita capacidad para la ejecución en modalidad semi-presencial: no dispone de plataforma virtual ni de espacio físico adecuado en los lugares indicados, o no describe los mecanismos de soporte técnico y logístico para ambas modalidades.</w:t>
            </w:r>
          </w:p>
        </w:tc>
      </w:tr>
      <w:tr w:rsidR="004079EC" w:rsidRPr="000D41DA" w14:paraId="3A7260D9"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72BE6BC" w14:textId="77777777" w:rsidR="004079EC" w:rsidRPr="004E6C96" w:rsidRDefault="00FB7C6B">
            <w:pPr>
              <w:jc w:val="both"/>
              <w:rPr>
                <w:lang w:val="es-DO"/>
              </w:rPr>
            </w:pPr>
            <w:r>
              <w:rPr>
                <w:b/>
                <w:bCs/>
                <w:color w:val="1A1A2E"/>
                <w:sz w:val="24"/>
                <w:szCs w:val="24"/>
                <w:lang w:val="es-DO"/>
              </w:rPr>
              <w:t>D.2 Planificación operativa y coordinación con la UGCP</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3F8991" w14:textId="77777777" w:rsidR="004079EC" w:rsidRPr="004E6C96" w:rsidRDefault="00FB7C6B">
            <w:pPr>
              <w:jc w:val="both"/>
              <w:rPr>
                <w:lang w:val="es-DO"/>
              </w:rPr>
            </w:pPr>
            <w:r>
              <w:rPr>
                <w:color w:val="1A1A2E"/>
                <w:sz w:val="24"/>
                <w:szCs w:val="24"/>
                <w:lang w:val="es-DO"/>
              </w:rPr>
              <w:t>La propuesta incluye un cronograma de trabajo con hitos claros y fechas tentativas de coordinación, y contempla explícitamente al menos dos reuniones de planificación previa con la UGCP y un ensayo técnico previo al inicio del programa.</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728D869E" w14:textId="77777777" w:rsidR="004079EC" w:rsidRPr="004E6C96" w:rsidRDefault="00FB7C6B">
            <w:pPr>
              <w:jc w:val="both"/>
              <w:rPr>
                <w:lang w:val="es-DO"/>
              </w:rPr>
            </w:pPr>
            <w:r>
              <w:rPr>
                <w:color w:val="1A1A2E"/>
                <w:sz w:val="24"/>
                <w:szCs w:val="24"/>
                <w:lang w:val="es-DO"/>
              </w:rPr>
              <w:t>La propuesta no presenta un cronograma operativo, o no contempla mecanismos de coordinación previa con la UGCP.</w:t>
            </w:r>
          </w:p>
        </w:tc>
      </w:tr>
    </w:tbl>
    <w:p w14:paraId="505E8900" w14:textId="77777777" w:rsidR="000D41DA" w:rsidRDefault="00FB7C6B" w:rsidP="000D41DA">
      <w:pPr>
        <w:spacing w:before="60" w:after="60"/>
        <w:jc w:val="both"/>
        <w:rPr>
          <w:lang w:val="es-DO"/>
        </w:rPr>
      </w:pPr>
      <w:r>
        <w:rPr>
          <w:b/>
          <w:bCs/>
          <w:color w:val="1A1A2E"/>
          <w:sz w:val="24"/>
          <w:szCs w:val="24"/>
          <w:lang w:val="es-DO"/>
        </w:rPr>
        <w:t xml:space="preserve">Nota sobre subsanación: </w:t>
      </w:r>
      <w:r>
        <w:rPr>
          <w:color w:val="1A1A2E"/>
          <w:sz w:val="24"/>
          <w:szCs w:val="24"/>
          <w:lang w:val="es-DO"/>
        </w:rPr>
        <w:t>En el marco de una SDC, no se admite la subsanación de deficiencias sustantivas en los criterios de habilitación técnica. La omisión de evidencias documentales requeridas en criterios A, B, C o D implicará la descalificación de la propuesta. Únicamente podrán subsanarse errores formales menores que no afecten el fondo de la evaluación, a criterio de la UGCP.</w:t>
      </w:r>
    </w:p>
    <w:p w14:paraId="77380410" w14:textId="77777777" w:rsidR="000D41DA" w:rsidRDefault="000D41DA" w:rsidP="000D41DA">
      <w:pPr>
        <w:spacing w:before="60" w:after="60"/>
        <w:jc w:val="both"/>
        <w:rPr>
          <w:lang w:val="es-DO"/>
        </w:rPr>
      </w:pPr>
    </w:p>
    <w:p w14:paraId="5E134175" w14:textId="55BAB82A" w:rsidR="004079EC" w:rsidRPr="004E6C96" w:rsidRDefault="00FB7C6B" w:rsidP="000D41DA">
      <w:pPr>
        <w:spacing w:before="60" w:after="60"/>
        <w:jc w:val="both"/>
        <w:rPr>
          <w:lang w:val="es-DO"/>
        </w:rPr>
      </w:pPr>
      <w:r>
        <w:rPr>
          <w:b/>
          <w:bCs/>
          <w:color w:val="003163"/>
          <w:sz w:val="28"/>
          <w:szCs w:val="28"/>
          <w:lang w:val="es-DO"/>
        </w:rPr>
        <w:t>Condiciones de Pago</w:t>
      </w:r>
    </w:p>
    <w:p w14:paraId="23C2FD66" w14:textId="77777777" w:rsidR="004079EC" w:rsidRPr="004E6C96" w:rsidRDefault="00FB7C6B">
      <w:pPr>
        <w:spacing w:before="60" w:after="60"/>
        <w:jc w:val="both"/>
        <w:rPr>
          <w:lang w:val="es-DO"/>
        </w:rPr>
      </w:pPr>
      <w:r>
        <w:rPr>
          <w:sz w:val="24"/>
          <w:szCs w:val="24"/>
          <w:lang w:val="es-DO"/>
        </w:rPr>
        <w:t>El pago se realizará contra entrega y conformidad del servicio de no consultoría recibido, en estricto cumplimiento de las especificaciones técnicas y condiciones establecidas en la SdC y/o Orden de Compra. La conformidad será emitida por la UGCP dentro de un plazo no mayor a cinco (5) días hábiles posteriores a la entrega de cada hito. Una vez emitida la conformidad, se procederá con el trámite de pago en un plazo de hasta cuarenta y cinco (45) días calendario.</w:t>
      </w:r>
    </w:p>
    <w:p w14:paraId="0A7FE802" w14:textId="77777777" w:rsidR="004079EC" w:rsidRPr="004E6C96" w:rsidRDefault="004079EC">
      <w:pPr>
        <w:spacing w:before="60" w:after="60"/>
        <w:rPr>
          <w:lang w:val="es-DO"/>
        </w:rPr>
      </w:pPr>
    </w:p>
    <w:p w14:paraId="67F43FCF" w14:textId="77777777" w:rsidR="004079EC" w:rsidRPr="004E6C96" w:rsidRDefault="00FB7C6B">
      <w:pPr>
        <w:spacing w:before="60" w:after="60"/>
        <w:jc w:val="both"/>
        <w:rPr>
          <w:lang w:val="es-DO"/>
        </w:rPr>
      </w:pPr>
      <w:r>
        <w:rPr>
          <w:sz w:val="24"/>
          <w:szCs w:val="24"/>
          <w:lang w:val="es-DO"/>
        </w:rPr>
        <w:t>El calendario de pagos se estructurará sobre los siguientes hitos: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5560"/>
        <w:gridCol w:w="3400"/>
      </w:tblGrid>
      <w:tr w:rsidR="004079EC" w:rsidRPr="004E6C96" w14:paraId="61F1F3D2"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2040D30D" w14:textId="77777777" w:rsidR="004079EC" w:rsidRPr="004E6C96" w:rsidRDefault="00FB7C6B">
            <w:pPr>
              <w:jc w:val="center"/>
              <w:rPr>
                <w:lang w:val="es-DO"/>
              </w:rPr>
            </w:pPr>
            <w:r>
              <w:rPr>
                <w:b/>
                <w:bCs/>
                <w:color w:val="FFFFFF"/>
                <w:sz w:val="24"/>
                <w:szCs w:val="24"/>
                <w:lang w:val="es-DO"/>
              </w:rPr>
              <w:t>#</w:t>
            </w:r>
          </w:p>
        </w:tc>
        <w:tc>
          <w:tcPr>
            <w:tcW w:w="556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71ED4DF2" w14:textId="77777777" w:rsidR="004079EC" w:rsidRPr="004E6C96" w:rsidRDefault="00FB7C6B">
            <w:pPr>
              <w:jc w:val="center"/>
              <w:rPr>
                <w:lang w:val="es-DO"/>
              </w:rPr>
            </w:pPr>
            <w:r>
              <w:rPr>
                <w:b/>
                <w:bCs/>
                <w:color w:val="FFFFFF"/>
                <w:sz w:val="24"/>
                <w:szCs w:val="24"/>
                <w:lang w:val="es-DO"/>
              </w:rPr>
              <w:t>Hito de pago</w:t>
            </w:r>
          </w:p>
        </w:tc>
        <w:tc>
          <w:tcPr>
            <w:tcW w:w="3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37D42DE8" w14:textId="77777777" w:rsidR="004079EC" w:rsidRPr="004E6C96" w:rsidRDefault="00FB7C6B">
            <w:pPr>
              <w:jc w:val="center"/>
              <w:rPr>
                <w:lang w:val="es-DO"/>
              </w:rPr>
            </w:pPr>
            <w:r>
              <w:rPr>
                <w:b/>
                <w:bCs/>
                <w:color w:val="FFFFFF"/>
                <w:sz w:val="24"/>
                <w:szCs w:val="24"/>
                <w:lang w:val="es-DO"/>
              </w:rPr>
              <w:t>Porcentaje del monto total</w:t>
            </w:r>
          </w:p>
        </w:tc>
      </w:tr>
      <w:tr w:rsidR="004079EC" w:rsidRPr="004E6C96" w14:paraId="290783C6"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A23B7A0" w14:textId="77777777" w:rsidR="004079EC" w:rsidRPr="004E6C96" w:rsidRDefault="00FB7C6B">
            <w:pPr>
              <w:jc w:val="center"/>
              <w:rPr>
                <w:lang w:val="es-DO"/>
              </w:rPr>
            </w:pPr>
            <w:r>
              <w:rPr>
                <w:b/>
                <w:bCs/>
                <w:color w:val="FFFFFF"/>
                <w:sz w:val="24"/>
                <w:szCs w:val="24"/>
                <w:lang w:val="es-DO"/>
              </w:rPr>
              <w:t>1</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484406" w14:textId="77777777" w:rsidR="004079EC" w:rsidRPr="004E6C96" w:rsidRDefault="00FB7C6B">
            <w:pPr>
              <w:jc w:val="both"/>
              <w:rPr>
                <w:lang w:val="es-DO"/>
              </w:rPr>
            </w:pPr>
            <w:r>
              <w:rPr>
                <w:color w:val="1A1A2E"/>
                <w:sz w:val="24"/>
                <w:szCs w:val="24"/>
                <w:lang w:val="es-DO"/>
              </w:rPr>
              <w:t>Entrega y aprobación del Plan Metodológico completo e instrumentos de evaluación validados por la UGCP.</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667E48" w14:textId="77777777" w:rsidR="004079EC" w:rsidRPr="004E6C96" w:rsidRDefault="00FB7C6B">
            <w:pPr>
              <w:jc w:val="center"/>
              <w:rPr>
                <w:lang w:val="es-DO"/>
              </w:rPr>
            </w:pPr>
            <w:r>
              <w:rPr>
                <w:b/>
                <w:bCs/>
                <w:color w:val="1A1A2E"/>
                <w:sz w:val="24"/>
                <w:szCs w:val="24"/>
                <w:lang w:val="es-DO"/>
              </w:rPr>
              <w:t>30%</w:t>
            </w:r>
          </w:p>
        </w:tc>
      </w:tr>
      <w:tr w:rsidR="004079EC" w:rsidRPr="004E6C96" w14:paraId="2A88D7D1"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205700D3" w14:textId="77777777" w:rsidR="004079EC" w:rsidRPr="004E6C96" w:rsidRDefault="00FB7C6B">
            <w:pPr>
              <w:jc w:val="center"/>
              <w:rPr>
                <w:lang w:val="es-DO"/>
              </w:rPr>
            </w:pPr>
            <w:r>
              <w:rPr>
                <w:b/>
                <w:bCs/>
                <w:color w:val="FFFFFF"/>
                <w:sz w:val="24"/>
                <w:szCs w:val="24"/>
                <w:lang w:val="es-DO"/>
              </w:rPr>
              <w:t>2</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C7537A" w14:textId="77777777" w:rsidR="004079EC" w:rsidRPr="004E6C96" w:rsidRDefault="00FB7C6B">
            <w:pPr>
              <w:jc w:val="both"/>
              <w:rPr>
                <w:lang w:val="es-DO"/>
              </w:rPr>
            </w:pPr>
            <w:r>
              <w:rPr>
                <w:color w:val="1A1A2E"/>
                <w:sz w:val="24"/>
                <w:szCs w:val="24"/>
                <w:lang w:val="es-DO"/>
              </w:rPr>
              <w:t>Entrega de materiales didácticos (kits individuales y colectivos) y ejecución completa del programa de capacitación.</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DA4B55" w14:textId="77777777" w:rsidR="004079EC" w:rsidRPr="004E6C96" w:rsidRDefault="00FB7C6B">
            <w:pPr>
              <w:jc w:val="center"/>
              <w:rPr>
                <w:lang w:val="es-DO"/>
              </w:rPr>
            </w:pPr>
            <w:r>
              <w:rPr>
                <w:b/>
                <w:bCs/>
                <w:color w:val="1A1A2E"/>
                <w:sz w:val="24"/>
                <w:szCs w:val="24"/>
                <w:lang w:val="es-DO"/>
              </w:rPr>
              <w:t>50%</w:t>
            </w:r>
          </w:p>
        </w:tc>
      </w:tr>
      <w:tr w:rsidR="004079EC" w:rsidRPr="004E6C96" w14:paraId="749F603F" w14:textId="77777777">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5ECC41E5" w14:textId="77777777" w:rsidR="004079EC" w:rsidRPr="004E6C96" w:rsidRDefault="00FB7C6B">
            <w:pPr>
              <w:jc w:val="center"/>
              <w:rPr>
                <w:lang w:val="es-DO"/>
              </w:rPr>
            </w:pPr>
            <w:r>
              <w:rPr>
                <w:b/>
                <w:bCs/>
                <w:color w:val="FFFFFF"/>
                <w:sz w:val="24"/>
                <w:szCs w:val="24"/>
                <w:lang w:val="es-DO"/>
              </w:rPr>
              <w:t>3</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08C748" w14:textId="77777777" w:rsidR="004079EC" w:rsidRPr="004E6C96" w:rsidRDefault="00FB7C6B">
            <w:pPr>
              <w:jc w:val="both"/>
              <w:rPr>
                <w:lang w:val="es-DO"/>
              </w:rPr>
            </w:pPr>
            <w:r>
              <w:rPr>
                <w:color w:val="1A1A2E"/>
                <w:sz w:val="24"/>
                <w:szCs w:val="24"/>
                <w:lang w:val="es-DO"/>
              </w:rPr>
              <w:t>Entrega y aprobación del Informe Final de Ejecución, certificados y registro fotográfico.</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D1EDDF" w14:textId="77777777" w:rsidR="004079EC" w:rsidRPr="004E6C96" w:rsidRDefault="00FB7C6B">
            <w:pPr>
              <w:jc w:val="center"/>
              <w:rPr>
                <w:lang w:val="es-DO"/>
              </w:rPr>
            </w:pPr>
            <w:r>
              <w:rPr>
                <w:b/>
                <w:bCs/>
                <w:color w:val="1A1A2E"/>
                <w:sz w:val="24"/>
                <w:szCs w:val="24"/>
                <w:lang w:val="es-DO"/>
              </w:rPr>
              <w:t>20%</w:t>
            </w:r>
          </w:p>
        </w:tc>
      </w:tr>
    </w:tbl>
    <w:p w14:paraId="761CC9A7" w14:textId="44F05D9C" w:rsidR="004079EC" w:rsidRPr="004E6C96" w:rsidRDefault="004079EC" w:rsidP="00336E8F">
      <w:pPr>
        <w:rPr>
          <w:lang w:val="es-DO"/>
        </w:rPr>
      </w:pPr>
    </w:p>
    <w:sectPr w:rsidR="004079EC" w:rsidRPr="004E6C96">
      <w:headerReference w:type="default" r:id="rId10"/>
      <w:footerReference w:type="default" r:id="rId11"/>
      <w:pgSz w:w="12240" w:h="15840"/>
      <w:pgMar w:top="1200" w:right="120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FD8C" w14:textId="77777777" w:rsidR="0062131B" w:rsidRDefault="0062131B">
      <w:r>
        <w:separator/>
      </w:r>
    </w:p>
  </w:endnote>
  <w:endnote w:type="continuationSeparator" w:id="0">
    <w:p w14:paraId="0B3A7F8D" w14:textId="77777777" w:rsidR="0062131B" w:rsidRDefault="0062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7762" w14:textId="47159FBD" w:rsidR="004079EC" w:rsidRPr="007466A2" w:rsidRDefault="00FB7C6B">
    <w:pPr>
      <w:pBdr>
        <w:top w:val="single" w:sz="4" w:space="4" w:color="003163"/>
      </w:pBdr>
      <w:tabs>
        <w:tab w:val="right" w:pos="9360"/>
      </w:tabs>
      <w:rPr>
        <w:lang w:val="es-ES"/>
      </w:rPr>
    </w:pPr>
    <w:r w:rsidRPr="00BA0C8E">
      <w:rPr>
        <w:sz w:val="18"/>
        <w:szCs w:val="18"/>
        <w:lang w:val="es-ES"/>
      </w:rPr>
      <w:tab/>
    </w:r>
    <w:r w:rsidRPr="00BA0C8E">
      <w:rPr>
        <w:color w:val="666666"/>
        <w:sz w:val="18"/>
        <w:szCs w:val="18"/>
        <w:lang w:val="es-ES"/>
      </w:rPr>
      <w:t xml:space="preserve">Pág. </w:t>
    </w:r>
    <w:r>
      <w:fldChar w:fldCharType="begin"/>
    </w:r>
    <w:r w:rsidRPr="00BA0C8E">
      <w:rPr>
        <w:lang w:val="es-ES"/>
      </w:rPr>
      <w:instrText>PAGE</w:instrText>
    </w:r>
    <w:r>
      <w:fldChar w:fldCharType="separate"/>
    </w:r>
    <w:r w:rsidR="00BA0C8E" w:rsidRPr="007466A2">
      <w:rPr>
        <w:noProof/>
        <w:lang w:val="es-E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89D1" w14:textId="77777777" w:rsidR="0062131B" w:rsidRDefault="0062131B">
      <w:r>
        <w:separator/>
      </w:r>
    </w:p>
  </w:footnote>
  <w:footnote w:type="continuationSeparator" w:id="0">
    <w:p w14:paraId="58DA40B0" w14:textId="77777777" w:rsidR="0062131B" w:rsidRDefault="0062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89BF" w14:textId="343963AF" w:rsidR="001D3F87" w:rsidRDefault="001D3F87">
    <w:pPr>
      <w:pBdr>
        <w:bottom w:val="single" w:sz="4" w:space="4" w:color="003163"/>
      </w:pBdr>
      <w:tabs>
        <w:tab w:val="right" w:pos="9360"/>
      </w:tabs>
      <w:spacing w:after="120"/>
      <w:rPr>
        <w:sz w:val="24"/>
        <w:szCs w:val="24"/>
      </w:rPr>
    </w:pPr>
    <w:r>
      <w:rPr>
        <w:noProof/>
        <w:lang w:eastAsia="es-DO"/>
      </w:rPr>
      <w:drawing>
        <wp:anchor distT="0" distB="0" distL="114300" distR="114300" simplePos="0" relativeHeight="251660288" behindDoc="1" locked="0" layoutInCell="1" allowOverlap="1" wp14:anchorId="035B0E94" wp14:editId="0E71ADBA">
          <wp:simplePos x="0" y="0"/>
          <wp:positionH relativeFrom="margin">
            <wp:posOffset>4078605</wp:posOffset>
          </wp:positionH>
          <wp:positionV relativeFrom="paragraph">
            <wp:posOffset>112726</wp:posOffset>
          </wp:positionV>
          <wp:extent cx="1755775" cy="3429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342900"/>
                  </a:xfrm>
                  <a:prstGeom prst="rect">
                    <a:avLst/>
                  </a:prstGeom>
                  <a:noFill/>
                </pic:spPr>
              </pic:pic>
            </a:graphicData>
          </a:graphic>
          <wp14:sizeRelV relativeFrom="margin">
            <wp14:pctHeight>0</wp14:pctHeight>
          </wp14:sizeRelV>
        </wp:anchor>
      </w:drawing>
    </w:r>
    <w:r>
      <w:rPr>
        <w:noProof/>
        <w:lang w:eastAsia="es-DO"/>
      </w:rPr>
      <w:drawing>
        <wp:anchor distT="0" distB="0" distL="114300" distR="114300" simplePos="0" relativeHeight="251659264" behindDoc="1" locked="0" layoutInCell="1" allowOverlap="1" wp14:anchorId="516DF000" wp14:editId="457780B7">
          <wp:simplePos x="0" y="0"/>
          <wp:positionH relativeFrom="margin">
            <wp:align>left</wp:align>
          </wp:positionH>
          <wp:positionV relativeFrom="paragraph">
            <wp:posOffset>-253089</wp:posOffset>
          </wp:positionV>
          <wp:extent cx="1347470" cy="670560"/>
          <wp:effectExtent l="0" t="0" r="508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7470" cy="670560"/>
                  </a:xfrm>
                  <a:prstGeom prst="rect">
                    <a:avLst/>
                  </a:prstGeom>
                  <a:noFill/>
                </pic:spPr>
              </pic:pic>
            </a:graphicData>
          </a:graphic>
        </wp:anchor>
      </w:drawing>
    </w:r>
  </w:p>
  <w:p w14:paraId="53344930" w14:textId="3A679632" w:rsidR="001D3F87" w:rsidRDefault="001D3F87">
    <w:pPr>
      <w:pBdr>
        <w:bottom w:val="single" w:sz="4" w:space="4" w:color="003163"/>
      </w:pBdr>
      <w:tabs>
        <w:tab w:val="right" w:pos="9360"/>
      </w:tabs>
      <w:spacing w:after="1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3BA8"/>
    <w:multiLevelType w:val="hybridMultilevel"/>
    <w:tmpl w:val="18A84ECA"/>
    <w:lvl w:ilvl="0" w:tplc="074434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B5D85"/>
    <w:multiLevelType w:val="hybridMultilevel"/>
    <w:tmpl w:val="1EACF30C"/>
    <w:lvl w:ilvl="0" w:tplc="AEEE65D0">
      <w:start w:val="1"/>
      <w:numFmt w:val="bullet"/>
      <w:lvlText w:val="●"/>
      <w:lvlJc w:val="left"/>
      <w:pPr>
        <w:ind w:left="720" w:hanging="360"/>
      </w:pPr>
    </w:lvl>
    <w:lvl w:ilvl="1" w:tplc="674A1504">
      <w:start w:val="1"/>
      <w:numFmt w:val="bullet"/>
      <w:lvlText w:val="○"/>
      <w:lvlJc w:val="left"/>
      <w:pPr>
        <w:ind w:left="1440" w:hanging="360"/>
      </w:pPr>
    </w:lvl>
    <w:lvl w:ilvl="2" w:tplc="7D1E6530">
      <w:start w:val="1"/>
      <w:numFmt w:val="bullet"/>
      <w:lvlText w:val="■"/>
      <w:lvlJc w:val="left"/>
      <w:pPr>
        <w:ind w:left="2160" w:hanging="360"/>
      </w:pPr>
    </w:lvl>
    <w:lvl w:ilvl="3" w:tplc="642C79B2">
      <w:start w:val="1"/>
      <w:numFmt w:val="bullet"/>
      <w:lvlText w:val="●"/>
      <w:lvlJc w:val="left"/>
      <w:pPr>
        <w:ind w:left="2880" w:hanging="360"/>
      </w:pPr>
    </w:lvl>
    <w:lvl w:ilvl="4" w:tplc="43A6C3AA">
      <w:start w:val="1"/>
      <w:numFmt w:val="bullet"/>
      <w:lvlText w:val="○"/>
      <w:lvlJc w:val="left"/>
      <w:pPr>
        <w:ind w:left="3600" w:hanging="360"/>
      </w:pPr>
    </w:lvl>
    <w:lvl w:ilvl="5" w:tplc="E8E6778A">
      <w:start w:val="1"/>
      <w:numFmt w:val="bullet"/>
      <w:lvlText w:val="■"/>
      <w:lvlJc w:val="left"/>
      <w:pPr>
        <w:ind w:left="4320" w:hanging="360"/>
      </w:pPr>
    </w:lvl>
    <w:lvl w:ilvl="6" w:tplc="5CAA8048">
      <w:start w:val="1"/>
      <w:numFmt w:val="bullet"/>
      <w:lvlText w:val="●"/>
      <w:lvlJc w:val="left"/>
      <w:pPr>
        <w:ind w:left="5040" w:hanging="360"/>
      </w:pPr>
    </w:lvl>
    <w:lvl w:ilvl="7" w:tplc="D4D6C9C2">
      <w:start w:val="1"/>
      <w:numFmt w:val="bullet"/>
      <w:lvlText w:val="●"/>
      <w:lvlJc w:val="left"/>
      <w:pPr>
        <w:ind w:left="5760" w:hanging="360"/>
      </w:pPr>
    </w:lvl>
    <w:lvl w:ilvl="8" w:tplc="A62ED288">
      <w:start w:val="1"/>
      <w:numFmt w:val="bullet"/>
      <w:lvlText w:val="●"/>
      <w:lvlJc w:val="left"/>
      <w:pPr>
        <w:ind w:left="6480" w:hanging="360"/>
      </w:pPr>
    </w:lvl>
  </w:abstractNum>
  <w:abstractNum w:abstractNumId="2" w15:restartNumberingAfterBreak="0">
    <w:nsid w:val="3ED82FA3"/>
    <w:multiLevelType w:val="hybridMultilevel"/>
    <w:tmpl w:val="7CEABA3A"/>
    <w:lvl w:ilvl="0" w:tplc="C9D21428">
      <w:start w:val="1"/>
      <w:numFmt w:val="bullet"/>
      <w:lvlText w:val="–"/>
      <w:lvlJc w:val="left"/>
      <w:pPr>
        <w:ind w:left="1080" w:hanging="360"/>
      </w:pPr>
    </w:lvl>
    <w:lvl w:ilvl="1" w:tplc="C44C35DE">
      <w:numFmt w:val="decimal"/>
      <w:lvlText w:val=""/>
      <w:lvlJc w:val="left"/>
    </w:lvl>
    <w:lvl w:ilvl="2" w:tplc="F5AC812C">
      <w:numFmt w:val="decimal"/>
      <w:lvlText w:val=""/>
      <w:lvlJc w:val="left"/>
    </w:lvl>
    <w:lvl w:ilvl="3" w:tplc="DAE8B09A">
      <w:numFmt w:val="decimal"/>
      <w:lvlText w:val=""/>
      <w:lvlJc w:val="left"/>
    </w:lvl>
    <w:lvl w:ilvl="4" w:tplc="790AFD52">
      <w:numFmt w:val="decimal"/>
      <w:lvlText w:val=""/>
      <w:lvlJc w:val="left"/>
    </w:lvl>
    <w:lvl w:ilvl="5" w:tplc="E0280C30">
      <w:numFmt w:val="decimal"/>
      <w:lvlText w:val=""/>
      <w:lvlJc w:val="left"/>
    </w:lvl>
    <w:lvl w:ilvl="6" w:tplc="CD72232E">
      <w:numFmt w:val="decimal"/>
      <w:lvlText w:val=""/>
      <w:lvlJc w:val="left"/>
    </w:lvl>
    <w:lvl w:ilvl="7" w:tplc="DEF2844A">
      <w:numFmt w:val="decimal"/>
      <w:lvlText w:val=""/>
      <w:lvlJc w:val="left"/>
    </w:lvl>
    <w:lvl w:ilvl="8" w:tplc="8A8CC0F0">
      <w:numFmt w:val="decimal"/>
      <w:lvlText w:val=""/>
      <w:lvlJc w:val="left"/>
    </w:lvl>
  </w:abstractNum>
  <w:abstractNum w:abstractNumId="3" w15:restartNumberingAfterBreak="0">
    <w:nsid w:val="54004127"/>
    <w:multiLevelType w:val="hybridMultilevel"/>
    <w:tmpl w:val="7554B82C"/>
    <w:lvl w:ilvl="0" w:tplc="09DE0444">
      <w:start w:val="1"/>
      <w:numFmt w:val="decimal"/>
      <w:lvlText w:val="%1."/>
      <w:lvlJc w:val="left"/>
      <w:pPr>
        <w:ind w:left="720" w:hanging="360"/>
      </w:pPr>
    </w:lvl>
    <w:lvl w:ilvl="1" w:tplc="E7067920">
      <w:numFmt w:val="decimal"/>
      <w:lvlText w:val=""/>
      <w:lvlJc w:val="left"/>
    </w:lvl>
    <w:lvl w:ilvl="2" w:tplc="37900BAA">
      <w:numFmt w:val="decimal"/>
      <w:lvlText w:val=""/>
      <w:lvlJc w:val="left"/>
    </w:lvl>
    <w:lvl w:ilvl="3" w:tplc="D5026886">
      <w:numFmt w:val="decimal"/>
      <w:lvlText w:val=""/>
      <w:lvlJc w:val="left"/>
    </w:lvl>
    <w:lvl w:ilvl="4" w:tplc="536CD94C">
      <w:numFmt w:val="decimal"/>
      <w:lvlText w:val=""/>
      <w:lvlJc w:val="left"/>
    </w:lvl>
    <w:lvl w:ilvl="5" w:tplc="BB24C2D6">
      <w:numFmt w:val="decimal"/>
      <w:lvlText w:val=""/>
      <w:lvlJc w:val="left"/>
    </w:lvl>
    <w:lvl w:ilvl="6" w:tplc="42729634">
      <w:numFmt w:val="decimal"/>
      <w:lvlText w:val=""/>
      <w:lvlJc w:val="left"/>
    </w:lvl>
    <w:lvl w:ilvl="7" w:tplc="D0980F8C">
      <w:numFmt w:val="decimal"/>
      <w:lvlText w:val=""/>
      <w:lvlJc w:val="left"/>
    </w:lvl>
    <w:lvl w:ilvl="8" w:tplc="B9FEDB5C">
      <w:numFmt w:val="decimal"/>
      <w:lvlText w:val=""/>
      <w:lvlJc w:val="left"/>
    </w:lvl>
  </w:abstractNum>
  <w:abstractNum w:abstractNumId="4" w15:restartNumberingAfterBreak="0">
    <w:nsid w:val="5B2268EB"/>
    <w:multiLevelType w:val="hybridMultilevel"/>
    <w:tmpl w:val="BB10FFAE"/>
    <w:lvl w:ilvl="0" w:tplc="70A28772">
      <w:start w:val="1"/>
      <w:numFmt w:val="upp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31E03"/>
    <w:multiLevelType w:val="hybridMultilevel"/>
    <w:tmpl w:val="0EA086DA"/>
    <w:lvl w:ilvl="0" w:tplc="ED32158E">
      <w:start w:val="1"/>
      <w:numFmt w:val="bullet"/>
      <w:lvlText w:val="•"/>
      <w:lvlJc w:val="left"/>
      <w:pPr>
        <w:ind w:left="720" w:hanging="360"/>
      </w:pPr>
    </w:lvl>
    <w:lvl w:ilvl="1" w:tplc="31C855D6">
      <w:numFmt w:val="decimal"/>
      <w:lvlText w:val=""/>
      <w:lvlJc w:val="left"/>
    </w:lvl>
    <w:lvl w:ilvl="2" w:tplc="62AE19D6">
      <w:numFmt w:val="decimal"/>
      <w:lvlText w:val=""/>
      <w:lvlJc w:val="left"/>
    </w:lvl>
    <w:lvl w:ilvl="3" w:tplc="B0B0C992">
      <w:numFmt w:val="decimal"/>
      <w:lvlText w:val=""/>
      <w:lvlJc w:val="left"/>
    </w:lvl>
    <w:lvl w:ilvl="4" w:tplc="9F783088">
      <w:numFmt w:val="decimal"/>
      <w:lvlText w:val=""/>
      <w:lvlJc w:val="left"/>
    </w:lvl>
    <w:lvl w:ilvl="5" w:tplc="56F2F596">
      <w:numFmt w:val="decimal"/>
      <w:lvlText w:val=""/>
      <w:lvlJc w:val="left"/>
    </w:lvl>
    <w:lvl w:ilvl="6" w:tplc="3C3E9D28">
      <w:numFmt w:val="decimal"/>
      <w:lvlText w:val=""/>
      <w:lvlJc w:val="left"/>
    </w:lvl>
    <w:lvl w:ilvl="7" w:tplc="7BF87AA8">
      <w:numFmt w:val="decimal"/>
      <w:lvlText w:val=""/>
      <w:lvlJc w:val="left"/>
    </w:lvl>
    <w:lvl w:ilvl="8" w:tplc="F6A006F8">
      <w:numFmt w:val="decimal"/>
      <w:lvlText w:val=""/>
      <w:lvlJc w:val="left"/>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EC"/>
    <w:rsid w:val="00006CB1"/>
    <w:rsid w:val="000804F7"/>
    <w:rsid w:val="000D41DA"/>
    <w:rsid w:val="001162AE"/>
    <w:rsid w:val="00136581"/>
    <w:rsid w:val="001D3F87"/>
    <w:rsid w:val="00231D79"/>
    <w:rsid w:val="002362DA"/>
    <w:rsid w:val="002B4FA8"/>
    <w:rsid w:val="00336E8F"/>
    <w:rsid w:val="003835A1"/>
    <w:rsid w:val="00384ABF"/>
    <w:rsid w:val="004079EC"/>
    <w:rsid w:val="004E6C96"/>
    <w:rsid w:val="004F304D"/>
    <w:rsid w:val="00543AC1"/>
    <w:rsid w:val="00564C36"/>
    <w:rsid w:val="00575053"/>
    <w:rsid w:val="005A2153"/>
    <w:rsid w:val="0062131B"/>
    <w:rsid w:val="006772E3"/>
    <w:rsid w:val="006A0DBC"/>
    <w:rsid w:val="006C2747"/>
    <w:rsid w:val="006C2DE4"/>
    <w:rsid w:val="00705E28"/>
    <w:rsid w:val="007466A2"/>
    <w:rsid w:val="007B6DBD"/>
    <w:rsid w:val="00922C8B"/>
    <w:rsid w:val="00983BDC"/>
    <w:rsid w:val="009B6B6B"/>
    <w:rsid w:val="009D0299"/>
    <w:rsid w:val="00A16585"/>
    <w:rsid w:val="00AD6C6C"/>
    <w:rsid w:val="00AE2281"/>
    <w:rsid w:val="00AE7C76"/>
    <w:rsid w:val="00AF463F"/>
    <w:rsid w:val="00BA0C8E"/>
    <w:rsid w:val="00BD59FF"/>
    <w:rsid w:val="00BF5EE1"/>
    <w:rsid w:val="00CE262E"/>
    <w:rsid w:val="00D252AF"/>
    <w:rsid w:val="00F943E8"/>
    <w:rsid w:val="00FA3268"/>
    <w:rsid w:val="00FB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629B"/>
  <w15:docId w15:val="{536EAD29-44DF-4674-B224-29779058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BA0C8E"/>
    <w:pPr>
      <w:tabs>
        <w:tab w:val="center" w:pos="4680"/>
        <w:tab w:val="right" w:pos="9360"/>
      </w:tabs>
    </w:pPr>
  </w:style>
  <w:style w:type="character" w:customStyle="1" w:styleId="EncabezadoCar">
    <w:name w:val="Encabezado Car"/>
    <w:basedOn w:val="Fuentedeprrafopredeter"/>
    <w:link w:val="Encabezado"/>
    <w:uiPriority w:val="99"/>
    <w:rsid w:val="00BA0C8E"/>
  </w:style>
  <w:style w:type="paragraph" w:styleId="Piedepgina">
    <w:name w:val="footer"/>
    <w:basedOn w:val="Normal"/>
    <w:link w:val="PiedepginaCar"/>
    <w:uiPriority w:val="99"/>
    <w:unhideWhenUsed/>
    <w:rsid w:val="00BA0C8E"/>
    <w:pPr>
      <w:tabs>
        <w:tab w:val="center" w:pos="4680"/>
        <w:tab w:val="right" w:pos="9360"/>
      </w:tabs>
    </w:pPr>
  </w:style>
  <w:style w:type="character" w:customStyle="1" w:styleId="PiedepginaCar">
    <w:name w:val="Pie de página Car"/>
    <w:basedOn w:val="Fuentedeprrafopredeter"/>
    <w:link w:val="Piedepgina"/>
    <w:uiPriority w:val="99"/>
    <w:rsid w:val="00BA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4a89e5-6bf3-45be-973d-31dedccce5a6">
      <Terms xmlns="http://schemas.microsoft.com/office/infopath/2007/PartnerControls"/>
    </lcf76f155ced4ddcb4097134ff3c332f>
    <TaxCatchAll xmlns="3e02667f-0271-471b-bd6e-11a2e16de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44CA8-69BA-4AB7-841E-795DD0B2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AAD92-5C97-442A-8B0A-21379552C2B3}">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3e02667f-0271-471b-bd6e-11a2e16def1d"/>
    <ds:schemaRef ds:uri="644a89e5-6bf3-45be-973d-31dedccce5a6"/>
    <ds:schemaRef ds:uri="http://purl.org/dc/dcmitype/"/>
  </ds:schemaRefs>
</ds:datastoreItem>
</file>

<file path=customXml/itemProps3.xml><?xml version="1.0" encoding="utf-8"?>
<ds:datastoreItem xmlns:ds="http://schemas.openxmlformats.org/officeDocument/2006/customXml" ds:itemID="{7BEECD24-E23D-4E7A-9822-DC739A02A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Maximo Contreras</cp:lastModifiedBy>
  <cp:revision>29</cp:revision>
  <dcterms:created xsi:type="dcterms:W3CDTF">2026-03-24T20:06:00Z</dcterms:created>
  <dcterms:modified xsi:type="dcterms:W3CDTF">2026-06-16T14:05:00Z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