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1FB6" w14:textId="77777777" w:rsidR="00EF4E23" w:rsidRDefault="00EF4E23" w:rsidP="00EF4E23">
      <w:pPr>
        <w:autoSpaceDE w:val="0"/>
        <w:autoSpaceDN w:val="0"/>
        <w:spacing w:after="0" w:line="240" w:lineRule="auto"/>
        <w:rPr>
          <w:rFonts w:ascii="Book Antiqua" w:eastAsia="Times New Roman" w:hAnsi="Book Antiqua" w:cs="Times New Roman"/>
          <w:lang w:val="es-DO" w:eastAsia="es-ES"/>
        </w:rPr>
      </w:pPr>
      <w:bookmarkStart w:id="0" w:name="_Toc185953108"/>
    </w:p>
    <w:p w14:paraId="452AF9ED"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b/>
          <w:bCs/>
          <w:noProof/>
          <w:sz w:val="32"/>
          <w:szCs w:val="32"/>
          <w:lang w:val="es-ES" w:eastAsia="es-ES" w:bidi="es-ES"/>
        </w:rPr>
      </w:pPr>
      <w:r w:rsidRPr="009B2014">
        <w:rPr>
          <w:rFonts w:ascii="Times New Roman" w:eastAsia="Times New Roman" w:hAnsi="Times New Roman" w:cs="Times New Roman"/>
          <w:b/>
          <w:bCs/>
          <w:noProof/>
          <w:sz w:val="32"/>
          <w:szCs w:val="32"/>
          <w:lang w:val="es-ES" w:eastAsia="es-ES" w:bidi="es-ES"/>
        </w:rPr>
        <w:t>Ministerio de Hacienda y Economía (MHE)</w:t>
      </w:r>
    </w:p>
    <w:p w14:paraId="1CC2D8C9"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noProof/>
          <w:sz w:val="20"/>
          <w:szCs w:val="20"/>
          <w:lang w:val="es-ES" w:eastAsia="es-ES" w:bidi="es-ES"/>
        </w:rPr>
      </w:pPr>
      <w:r w:rsidRPr="004F6487">
        <w:rPr>
          <w:rFonts w:ascii="Times New Roman" w:eastAsia="Times New Roman" w:hAnsi="Times New Roman" w:cs="Times New Roman"/>
          <w:noProof/>
          <w:lang w:val="es-ES" w:eastAsia="es-ES" w:bidi="es-ES"/>
        </w:rPr>
        <w:t xml:space="preserve">  </w:t>
      </w:r>
      <w:r w:rsidRPr="009B2014">
        <w:rPr>
          <w:rFonts w:ascii="Times New Roman" w:eastAsia="Times New Roman" w:hAnsi="Times New Roman" w:cs="Times New Roman"/>
          <w:noProof/>
          <w:sz w:val="20"/>
          <w:szCs w:val="20"/>
          <w:lang w:val="es-ES" w:eastAsia="es-ES" w:bidi="es-ES"/>
        </w:rPr>
        <w:t xml:space="preserve">PROGRAMA DE MODERNIZACIÓN DEL SECTOR AGUA POTABLE Y SANEAMIENTO </w:t>
      </w:r>
    </w:p>
    <w:p w14:paraId="7A0348C5"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noProof/>
          <w:sz w:val="20"/>
          <w:szCs w:val="20"/>
          <w:lang w:val="pt-BR" w:eastAsia="es-ES" w:bidi="es-ES"/>
        </w:rPr>
      </w:pPr>
      <w:r w:rsidRPr="009B2014">
        <w:rPr>
          <w:rFonts w:ascii="Times New Roman" w:eastAsia="Times New Roman" w:hAnsi="Times New Roman" w:cs="Times New Roman"/>
          <w:noProof/>
          <w:sz w:val="20"/>
          <w:szCs w:val="20"/>
          <w:lang w:val="pt-BR" w:eastAsia="es-ES" w:bidi="es-ES"/>
        </w:rPr>
        <w:t>BM-P177823</w:t>
      </w:r>
    </w:p>
    <w:p w14:paraId="6B0B9EC8" w14:textId="77777777" w:rsidR="00EF4E23" w:rsidRPr="009B2014" w:rsidRDefault="00EF4E23" w:rsidP="00EF4E23">
      <w:pPr>
        <w:tabs>
          <w:tab w:val="left" w:pos="4410"/>
        </w:tabs>
        <w:spacing w:after="0" w:line="240" w:lineRule="auto"/>
        <w:jc w:val="center"/>
        <w:rPr>
          <w:rFonts w:ascii="Times New Roman" w:eastAsia="Times New Roman" w:hAnsi="Times New Roman" w:cs="Times New Roman"/>
          <w:noProof/>
          <w:sz w:val="20"/>
          <w:szCs w:val="20"/>
          <w:lang w:val="pt-BR" w:eastAsia="es-ES" w:bidi="es-ES"/>
        </w:rPr>
      </w:pPr>
      <w:r w:rsidRPr="009B2014">
        <w:rPr>
          <w:rFonts w:ascii="Times New Roman" w:eastAsia="Times New Roman" w:hAnsi="Times New Roman" w:cs="Times New Roman"/>
          <w:noProof/>
          <w:sz w:val="20"/>
          <w:szCs w:val="20"/>
          <w:lang w:val="pt-BR" w:eastAsia="es-ES" w:bidi="es-ES"/>
        </w:rPr>
        <w:t>CONVENIO DE PRÉSTAMO BIRF No. 9490-DO</w:t>
      </w:r>
    </w:p>
    <w:p w14:paraId="5580B19F" w14:textId="77777777" w:rsidR="00EF4E23" w:rsidRPr="00EF4E23" w:rsidRDefault="00EF4E23" w:rsidP="002D3DD3">
      <w:pPr>
        <w:autoSpaceDE w:val="0"/>
        <w:autoSpaceDN w:val="0"/>
        <w:spacing w:after="0" w:line="240" w:lineRule="auto"/>
        <w:jc w:val="center"/>
        <w:rPr>
          <w:rFonts w:ascii="Book Antiqua" w:eastAsia="Times New Roman" w:hAnsi="Book Antiqua" w:cs="Times New Roman"/>
          <w:lang w:val="pt-BR" w:eastAsia="es-ES"/>
        </w:rPr>
      </w:pPr>
    </w:p>
    <w:p w14:paraId="269CE0AE" w14:textId="77777777" w:rsidR="002D3DD3" w:rsidRDefault="002D3DD3" w:rsidP="005B67F9">
      <w:pPr>
        <w:autoSpaceDE w:val="0"/>
        <w:autoSpaceDN w:val="0"/>
        <w:spacing w:after="0" w:line="240" w:lineRule="auto"/>
        <w:rPr>
          <w:rFonts w:ascii="Book Antiqua" w:eastAsia="Times New Roman" w:hAnsi="Book Antiqua" w:cs="Times New Roman"/>
          <w:lang w:val="es-DO" w:eastAsia="es-ES"/>
        </w:rPr>
      </w:pPr>
    </w:p>
    <w:p w14:paraId="5406FC15"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76923DC7"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3E12DD07"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146CBDCB"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2AC87A72"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3C930692" w14:textId="77777777" w:rsidR="00EF4E23" w:rsidRDefault="00EF4E23" w:rsidP="005B67F9">
      <w:pPr>
        <w:autoSpaceDE w:val="0"/>
        <w:autoSpaceDN w:val="0"/>
        <w:spacing w:after="0" w:line="240" w:lineRule="auto"/>
        <w:rPr>
          <w:rFonts w:ascii="Book Antiqua" w:eastAsia="Times New Roman" w:hAnsi="Book Antiqua" w:cs="Times New Roman"/>
          <w:lang w:val="es-DO" w:eastAsia="es-ES"/>
        </w:rPr>
      </w:pPr>
    </w:p>
    <w:p w14:paraId="65385115" w14:textId="77777777" w:rsidR="00EF4E23" w:rsidRPr="002B54BF" w:rsidRDefault="00EF4E23" w:rsidP="005B67F9">
      <w:pPr>
        <w:autoSpaceDE w:val="0"/>
        <w:autoSpaceDN w:val="0"/>
        <w:spacing w:after="0" w:line="240" w:lineRule="auto"/>
        <w:rPr>
          <w:rFonts w:ascii="Book Antiqua" w:eastAsia="Times New Roman" w:hAnsi="Book Antiqua" w:cs="Times New Roman"/>
          <w:lang w:val="es-DO" w:eastAsia="es-ES"/>
        </w:rPr>
      </w:pPr>
    </w:p>
    <w:p w14:paraId="6B642A22" w14:textId="2D5BDCA5" w:rsidR="002D3DD3" w:rsidRPr="002B54BF" w:rsidRDefault="002D3DD3" w:rsidP="002D3DD3">
      <w:pPr>
        <w:autoSpaceDE w:val="0"/>
        <w:autoSpaceDN w:val="0"/>
        <w:spacing w:after="0" w:line="240" w:lineRule="auto"/>
        <w:jc w:val="center"/>
        <w:rPr>
          <w:rFonts w:ascii="Book Antiqua" w:eastAsia="Times New Roman" w:hAnsi="Book Antiqua" w:cs="Times New Roman"/>
          <w:bCs/>
          <w:lang w:val="es-DO" w:eastAsia="es-ES"/>
        </w:rPr>
      </w:pPr>
      <w:bookmarkStart w:id="1" w:name="_Hlk117807582"/>
      <w:r w:rsidRPr="002B54BF">
        <w:rPr>
          <w:rFonts w:ascii="Book Antiqua" w:eastAsia="Times New Roman" w:hAnsi="Book Antiqua" w:cs="Times New Roman"/>
          <w:bCs/>
          <w:lang w:val="es-DO" w:eastAsia="es-ES"/>
        </w:rPr>
        <w:t xml:space="preserve">PLIEGO DE CONDICIONES PARA LA </w:t>
      </w:r>
      <w:r w:rsidR="006B4318">
        <w:rPr>
          <w:rFonts w:ascii="Book Antiqua" w:eastAsia="Times New Roman" w:hAnsi="Book Antiqua" w:cs="Times New Roman"/>
          <w:bCs/>
          <w:lang w:val="es-DO" w:eastAsia="es-ES"/>
        </w:rPr>
        <w:t>CONTRATACIÓN DE SERVICIOS</w:t>
      </w:r>
      <w:r w:rsidR="005A4D35">
        <w:rPr>
          <w:rFonts w:ascii="Book Antiqua" w:eastAsia="Times New Roman" w:hAnsi="Book Antiqua" w:cs="Times New Roman"/>
          <w:bCs/>
          <w:lang w:val="es-DO" w:eastAsia="es-ES"/>
        </w:rPr>
        <w:t xml:space="preserve"> DE NO CONSULTORIA</w:t>
      </w:r>
    </w:p>
    <w:bookmarkEnd w:id="1"/>
    <w:p w14:paraId="41C37587" w14:textId="77777777" w:rsidR="002D3DD3" w:rsidRPr="002B54BF" w:rsidRDefault="002D3DD3" w:rsidP="00EF4E23">
      <w:pPr>
        <w:autoSpaceDE w:val="0"/>
        <w:autoSpaceDN w:val="0"/>
        <w:spacing w:after="0" w:line="240" w:lineRule="auto"/>
        <w:rPr>
          <w:rFonts w:ascii="Book Antiqua" w:eastAsia="Times New Roman" w:hAnsi="Book Antiqua" w:cs="Times New Roman"/>
          <w:lang w:val="es-DO" w:eastAsia="es-ES"/>
        </w:rPr>
      </w:pPr>
    </w:p>
    <w:p w14:paraId="1C8C738C"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lang w:val="es-DO" w:eastAsia="es-ES"/>
        </w:rPr>
      </w:pPr>
    </w:p>
    <w:p w14:paraId="5339909C"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lang w:val="es-DO" w:eastAsia="es-ES"/>
        </w:rPr>
      </w:pPr>
    </w:p>
    <w:p w14:paraId="419C7FFC" w14:textId="06421011" w:rsidR="00767931" w:rsidRPr="00767931" w:rsidRDefault="00767931" w:rsidP="00767931">
      <w:pPr>
        <w:autoSpaceDE w:val="0"/>
        <w:autoSpaceDN w:val="0"/>
        <w:spacing w:after="0" w:line="240" w:lineRule="auto"/>
        <w:rPr>
          <w:rFonts w:ascii="Times New Roman" w:eastAsia="Times New Roman" w:hAnsi="Times New Roman" w:cs="Times New Roman"/>
          <w:b/>
          <w:bCs/>
          <w:color w:val="000000" w:themeColor="text1"/>
          <w:sz w:val="24"/>
          <w:szCs w:val="24"/>
          <w:lang w:val="es-DO" w:bidi="es-ES"/>
        </w:rPr>
      </w:pPr>
      <w:bookmarkStart w:id="2" w:name="_Hlk190154835"/>
      <w:r w:rsidRPr="00767931">
        <w:rPr>
          <w:rFonts w:ascii="Times New Roman" w:eastAsia="Times New Roman" w:hAnsi="Times New Roman" w:cs="Times New Roman"/>
          <w:b/>
          <w:bCs/>
          <w:color w:val="000000" w:themeColor="text1"/>
          <w:sz w:val="24"/>
          <w:szCs w:val="24"/>
          <w:lang w:val="es-DO" w:bidi="es-ES"/>
        </w:rPr>
        <w:t xml:space="preserve">Especificaciones Técnicas para la selección y contratación de Servicio de nivelación, formación y certificación </w:t>
      </w:r>
      <w:proofErr w:type="spellStart"/>
      <w:r w:rsidRPr="00767931">
        <w:rPr>
          <w:rFonts w:ascii="Times New Roman" w:eastAsia="Times New Roman" w:hAnsi="Times New Roman" w:cs="Times New Roman"/>
          <w:b/>
          <w:bCs/>
          <w:color w:val="000000" w:themeColor="text1"/>
          <w:sz w:val="24"/>
          <w:szCs w:val="24"/>
          <w:lang w:val="es-DO" w:bidi="es-ES"/>
        </w:rPr>
        <w:t>capm</w:t>
      </w:r>
      <w:proofErr w:type="spellEnd"/>
      <w:r w:rsidRPr="00767931">
        <w:rPr>
          <w:rFonts w:ascii="Times New Roman" w:eastAsia="Times New Roman" w:hAnsi="Times New Roman" w:cs="Times New Roman"/>
          <w:b/>
          <w:bCs/>
          <w:color w:val="000000" w:themeColor="text1"/>
          <w:sz w:val="24"/>
          <w:szCs w:val="24"/>
          <w:lang w:val="es-DO" w:bidi="es-ES"/>
        </w:rPr>
        <w:t>/</w:t>
      </w:r>
      <w:proofErr w:type="spellStart"/>
      <w:r w:rsidRPr="00767931">
        <w:rPr>
          <w:rFonts w:ascii="Times New Roman" w:eastAsia="Times New Roman" w:hAnsi="Times New Roman" w:cs="Times New Roman"/>
          <w:b/>
          <w:bCs/>
          <w:color w:val="000000" w:themeColor="text1"/>
          <w:sz w:val="24"/>
          <w:szCs w:val="24"/>
          <w:lang w:val="es-DO" w:bidi="es-ES"/>
        </w:rPr>
        <w:t>pmp</w:t>
      </w:r>
      <w:proofErr w:type="spellEnd"/>
      <w:r>
        <w:rPr>
          <w:rFonts w:ascii="Times New Roman" w:eastAsia="Times New Roman" w:hAnsi="Times New Roman" w:cs="Times New Roman"/>
          <w:b/>
          <w:bCs/>
          <w:color w:val="000000" w:themeColor="text1"/>
          <w:sz w:val="24"/>
          <w:szCs w:val="24"/>
          <w:lang w:val="es-DO" w:bidi="es-ES"/>
        </w:rPr>
        <w:t>,</w:t>
      </w:r>
      <w:r w:rsidRPr="00767931">
        <w:rPr>
          <w:rFonts w:ascii="Times New Roman" w:eastAsia="Times New Roman" w:hAnsi="Times New Roman" w:cs="Times New Roman"/>
          <w:b/>
          <w:bCs/>
          <w:color w:val="000000" w:themeColor="text1"/>
          <w:sz w:val="24"/>
          <w:szCs w:val="24"/>
          <w:lang w:val="es-DO" w:bidi="es-ES"/>
        </w:rPr>
        <w:t xml:space="preserve"> dirigida a entidades participantes del programa de modernización del sector agua potable y saneamiento de la república dominicana.</w:t>
      </w:r>
    </w:p>
    <w:p w14:paraId="2BE6AFD4" w14:textId="77777777" w:rsidR="00767931" w:rsidRPr="00767931" w:rsidRDefault="00767931" w:rsidP="00767931">
      <w:pPr>
        <w:autoSpaceDE w:val="0"/>
        <w:autoSpaceDN w:val="0"/>
        <w:spacing w:after="0" w:line="240" w:lineRule="auto"/>
        <w:jc w:val="center"/>
        <w:rPr>
          <w:rFonts w:ascii="Times New Roman" w:eastAsia="Times New Roman" w:hAnsi="Times New Roman" w:cs="Times New Roman"/>
          <w:b/>
          <w:bCs/>
          <w:color w:val="000000" w:themeColor="text1"/>
          <w:sz w:val="28"/>
          <w:szCs w:val="28"/>
          <w:lang w:val="es-DO" w:bidi="es-ES"/>
        </w:rPr>
      </w:pPr>
    </w:p>
    <w:p w14:paraId="4BF42438" w14:textId="77777777" w:rsidR="00767931" w:rsidRPr="00767931" w:rsidRDefault="00767931" w:rsidP="00767931">
      <w:pPr>
        <w:autoSpaceDE w:val="0"/>
        <w:autoSpaceDN w:val="0"/>
        <w:spacing w:after="0" w:line="240" w:lineRule="auto"/>
        <w:jc w:val="center"/>
        <w:rPr>
          <w:rFonts w:ascii="Times New Roman" w:eastAsia="Times New Roman" w:hAnsi="Times New Roman" w:cs="Times New Roman"/>
          <w:b/>
          <w:bCs/>
          <w:color w:val="000000" w:themeColor="text1"/>
          <w:sz w:val="28"/>
          <w:szCs w:val="28"/>
          <w:lang w:val="es-DO"/>
        </w:rPr>
      </w:pPr>
    </w:p>
    <w:p w14:paraId="701E47C4" w14:textId="77777777" w:rsidR="00767931" w:rsidRPr="00767931" w:rsidRDefault="00767931" w:rsidP="00767931">
      <w:pPr>
        <w:autoSpaceDE w:val="0"/>
        <w:autoSpaceDN w:val="0"/>
        <w:spacing w:after="0" w:line="240" w:lineRule="auto"/>
        <w:jc w:val="center"/>
        <w:rPr>
          <w:rFonts w:ascii="Times New Roman" w:eastAsia="Times New Roman" w:hAnsi="Times New Roman" w:cs="Times New Roman"/>
          <w:b/>
          <w:bCs/>
          <w:color w:val="000000" w:themeColor="text1"/>
          <w:sz w:val="28"/>
          <w:szCs w:val="28"/>
          <w:lang w:val="es-DO"/>
        </w:rPr>
      </w:pPr>
    </w:p>
    <w:p w14:paraId="54B418B9" w14:textId="77777777" w:rsidR="00767931" w:rsidRPr="00767931" w:rsidRDefault="00767931" w:rsidP="00767931">
      <w:pPr>
        <w:autoSpaceDE w:val="0"/>
        <w:autoSpaceDN w:val="0"/>
        <w:spacing w:after="0" w:line="240" w:lineRule="auto"/>
        <w:jc w:val="center"/>
        <w:rPr>
          <w:rFonts w:ascii="Times New Roman" w:eastAsia="Times New Roman" w:hAnsi="Times New Roman" w:cs="Times New Roman"/>
          <w:b/>
          <w:bCs/>
          <w:color w:val="000000" w:themeColor="text1"/>
          <w:sz w:val="28"/>
          <w:szCs w:val="28"/>
          <w:lang w:val="es-DO"/>
        </w:rPr>
      </w:pPr>
    </w:p>
    <w:p w14:paraId="1C25480D" w14:textId="77777777" w:rsidR="00767931" w:rsidRPr="00767931" w:rsidRDefault="00767931" w:rsidP="00767931">
      <w:pPr>
        <w:autoSpaceDE w:val="0"/>
        <w:autoSpaceDN w:val="0"/>
        <w:spacing w:after="0" w:line="240" w:lineRule="auto"/>
        <w:jc w:val="center"/>
        <w:rPr>
          <w:rFonts w:ascii="Times New Roman" w:eastAsia="Times New Roman" w:hAnsi="Times New Roman" w:cs="Times New Roman"/>
          <w:b/>
          <w:bCs/>
          <w:color w:val="000000" w:themeColor="text1"/>
          <w:sz w:val="28"/>
          <w:szCs w:val="28"/>
          <w:lang w:val="es-DO"/>
        </w:rPr>
      </w:pPr>
    </w:p>
    <w:p w14:paraId="5D49E234" w14:textId="77777777" w:rsidR="00767931" w:rsidRPr="00767931" w:rsidRDefault="00767931" w:rsidP="00767931">
      <w:pPr>
        <w:autoSpaceDE w:val="0"/>
        <w:autoSpaceDN w:val="0"/>
        <w:spacing w:after="0" w:line="240" w:lineRule="auto"/>
        <w:jc w:val="center"/>
        <w:rPr>
          <w:rFonts w:ascii="Times New Roman" w:eastAsia="Times New Roman" w:hAnsi="Times New Roman" w:cs="Times New Roman"/>
          <w:b/>
          <w:bCs/>
          <w:color w:val="000000" w:themeColor="text1"/>
          <w:sz w:val="28"/>
          <w:szCs w:val="28"/>
          <w:lang w:val="pt-BR"/>
        </w:rPr>
      </w:pPr>
      <w:r w:rsidRPr="00767931">
        <w:rPr>
          <w:rFonts w:ascii="Times New Roman" w:eastAsia="Times New Roman" w:hAnsi="Times New Roman" w:cs="Times New Roman"/>
          <w:b/>
          <w:bCs/>
          <w:color w:val="000000" w:themeColor="text1"/>
          <w:sz w:val="28"/>
          <w:szCs w:val="28"/>
          <w:lang w:val="es-DO"/>
        </w:rPr>
        <w:t>DO-MHE-552294-NC-RFQ</w:t>
      </w:r>
    </w:p>
    <w:p w14:paraId="28897FB8" w14:textId="77777777" w:rsidR="00A5009F" w:rsidRPr="00A5009F" w:rsidRDefault="00A5009F" w:rsidP="00A5009F">
      <w:pPr>
        <w:autoSpaceDE w:val="0"/>
        <w:autoSpaceDN w:val="0"/>
        <w:spacing w:after="0" w:line="240" w:lineRule="auto"/>
        <w:jc w:val="center"/>
        <w:rPr>
          <w:rFonts w:ascii="Book Antiqua" w:eastAsia="Times New Roman" w:hAnsi="Book Antiqua" w:cs="Times New Roman"/>
          <w:b/>
          <w:lang w:val="es-DO" w:eastAsia="es-ES"/>
        </w:rPr>
      </w:pPr>
    </w:p>
    <w:p w14:paraId="167625DA" w14:textId="788222E9" w:rsidR="002D3DD3" w:rsidRPr="002B54BF" w:rsidRDefault="002D3DD3" w:rsidP="002D3DD3">
      <w:pPr>
        <w:autoSpaceDE w:val="0"/>
        <w:autoSpaceDN w:val="0"/>
        <w:spacing w:after="0" w:line="240" w:lineRule="auto"/>
        <w:jc w:val="center"/>
        <w:rPr>
          <w:rFonts w:ascii="Book Antiqua" w:eastAsia="Times New Roman" w:hAnsi="Book Antiqua" w:cs="Times New Roman"/>
          <w:b/>
          <w:color w:val="990000"/>
          <w:lang w:val="es-DO" w:eastAsia="es-ES"/>
        </w:rPr>
      </w:pPr>
    </w:p>
    <w:bookmarkEnd w:id="2"/>
    <w:p w14:paraId="4D96D238"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b/>
          <w:color w:val="990000"/>
          <w:lang w:val="es-DO" w:eastAsia="es-ES"/>
        </w:rPr>
      </w:pPr>
    </w:p>
    <w:p w14:paraId="2E0B86C3"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0B3DA735"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574450DA"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72DEA8AA"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62F96A0E"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1566954C"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1B7A41E7"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3C3F04B9"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58A503D3" w14:textId="58F5777E"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p>
    <w:p w14:paraId="5BF5F26A" w14:textId="315B2950"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114CB337" w14:textId="4683ED97"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4E3EA4ED" w14:textId="544A0797"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3712107C" w14:textId="4B0F3CB6"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0CEA2A83" w14:textId="77777777" w:rsidR="005B67F9" w:rsidRPr="002B54BF" w:rsidRDefault="005B67F9" w:rsidP="002D3DD3">
      <w:pPr>
        <w:autoSpaceDE w:val="0"/>
        <w:autoSpaceDN w:val="0"/>
        <w:spacing w:after="0" w:line="240" w:lineRule="auto"/>
        <w:rPr>
          <w:rFonts w:ascii="Book Antiqua" w:eastAsia="Times New Roman" w:hAnsi="Book Antiqua" w:cs="Times New Roman"/>
          <w:lang w:val="es-DO" w:eastAsia="es-ES"/>
        </w:rPr>
      </w:pPr>
    </w:p>
    <w:p w14:paraId="58117CF6" w14:textId="77777777" w:rsidR="005B67F9" w:rsidRPr="002B54BF" w:rsidRDefault="005B67F9" w:rsidP="002D3DD3">
      <w:pPr>
        <w:autoSpaceDE w:val="0"/>
        <w:autoSpaceDN w:val="0"/>
        <w:spacing w:after="0" w:line="240" w:lineRule="auto"/>
        <w:rPr>
          <w:rFonts w:ascii="Book Antiqua" w:eastAsia="Times New Roman" w:hAnsi="Book Antiqua" w:cs="Times New Roman"/>
          <w:lang w:val="es-DO" w:eastAsia="es-ES"/>
        </w:rPr>
      </w:pPr>
    </w:p>
    <w:p w14:paraId="73E74822" w14:textId="77777777" w:rsidR="005B67F9" w:rsidRPr="002B54BF" w:rsidRDefault="005B67F9" w:rsidP="002D3DD3">
      <w:pPr>
        <w:autoSpaceDE w:val="0"/>
        <w:autoSpaceDN w:val="0"/>
        <w:spacing w:after="0" w:line="240" w:lineRule="auto"/>
        <w:rPr>
          <w:rFonts w:ascii="Book Antiqua" w:eastAsia="Times New Roman" w:hAnsi="Book Antiqua" w:cs="Times New Roman"/>
          <w:lang w:val="es-DO" w:eastAsia="es-ES"/>
        </w:rPr>
      </w:pPr>
    </w:p>
    <w:p w14:paraId="2298FFE4" w14:textId="629D8546"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500EB827" w14:textId="5FBB9552"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0251CC43" w14:textId="77777777"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6DAF311B" w14:textId="1344E62D" w:rsidR="00312D67" w:rsidRPr="002B54BF" w:rsidRDefault="00312D67" w:rsidP="002D3DD3">
      <w:pPr>
        <w:autoSpaceDE w:val="0"/>
        <w:autoSpaceDN w:val="0"/>
        <w:spacing w:after="0" w:line="240" w:lineRule="auto"/>
        <w:rPr>
          <w:rFonts w:ascii="Book Antiqua" w:eastAsia="Times New Roman" w:hAnsi="Book Antiqua" w:cs="Times New Roman"/>
          <w:lang w:val="es-DO" w:eastAsia="es-ES"/>
        </w:rPr>
      </w:pPr>
    </w:p>
    <w:p w14:paraId="553EF9D4" w14:textId="77777777" w:rsidR="00A67BE0" w:rsidRPr="002B54BF" w:rsidRDefault="00A67BE0" w:rsidP="002D3DD3">
      <w:pPr>
        <w:autoSpaceDE w:val="0"/>
        <w:autoSpaceDN w:val="0"/>
        <w:spacing w:after="0" w:line="240" w:lineRule="auto"/>
        <w:rPr>
          <w:rFonts w:ascii="Book Antiqua" w:eastAsia="Times New Roman" w:hAnsi="Book Antiqua" w:cs="Times New Roman"/>
          <w:lang w:val="es-DO" w:eastAsia="es-ES"/>
        </w:rPr>
      </w:pPr>
    </w:p>
    <w:p w14:paraId="3DBB27FF"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lang w:val="es-DO" w:eastAsia="es-ES"/>
        </w:rPr>
      </w:pPr>
    </w:p>
    <w:p w14:paraId="4FFA461D" w14:textId="77777777" w:rsidR="002D3DD3" w:rsidRPr="002B54BF" w:rsidRDefault="002D3DD3" w:rsidP="002D3DD3">
      <w:pPr>
        <w:autoSpaceDE w:val="0"/>
        <w:autoSpaceDN w:val="0"/>
        <w:spacing w:after="0" w:line="240" w:lineRule="auto"/>
        <w:rPr>
          <w:rFonts w:ascii="Book Antiqua" w:eastAsia="Times New Roman" w:hAnsi="Book Antiqua" w:cs="Times New Roman"/>
          <w:lang w:val="es-DO" w:eastAsia="es-ES"/>
        </w:rPr>
      </w:pPr>
      <w:r w:rsidRPr="002B54BF">
        <w:rPr>
          <w:rFonts w:ascii="Artifex" w:eastAsia="Times New Roman" w:hAnsi="Artifex" w:cs="Arial"/>
          <w:b/>
          <w:bCs/>
          <w:noProof/>
          <w:color w:val="1F497D"/>
          <w:lang w:val="es-DO"/>
        </w:rPr>
        <mc:AlternateContent>
          <mc:Choice Requires="wps">
            <w:drawing>
              <wp:anchor distT="0" distB="0" distL="114300" distR="114300" simplePos="0" relativeHeight="251659264" behindDoc="0" locked="0" layoutInCell="1" allowOverlap="1" wp14:anchorId="56968FE4" wp14:editId="691B11BD">
                <wp:simplePos x="0" y="0"/>
                <wp:positionH relativeFrom="margin">
                  <wp:align>center</wp:align>
                </wp:positionH>
                <wp:positionV relativeFrom="paragraph">
                  <wp:posOffset>34290</wp:posOffset>
                </wp:positionV>
                <wp:extent cx="55435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543550" cy="0"/>
                        </a:xfrm>
                        <a:prstGeom prst="line">
                          <a:avLst/>
                        </a:prstGeom>
                        <a:noFill/>
                        <a:ln w="1905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981BB1" id="Straight Connector 1"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7pt" to="4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" strokecolor="#4bacc6" strokeweight="1.5pt">
                <v:shadow on="t" color="black" opacity="24903f" origin=",.5" offset="0,.55556mm"/>
                <w10:wrap anchorx="margin"/>
              </v:line>
            </w:pict>
          </mc:Fallback>
        </mc:AlternateContent>
      </w:r>
    </w:p>
    <w:p w14:paraId="4F60B6A1"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bCs/>
          <w:lang w:val="es-DO" w:eastAsia="es-ES"/>
        </w:rPr>
      </w:pPr>
      <w:r w:rsidRPr="002B54BF">
        <w:rPr>
          <w:rFonts w:ascii="Book Antiqua" w:eastAsia="Times New Roman" w:hAnsi="Book Antiqua" w:cs="Times New Roman"/>
          <w:bCs/>
          <w:lang w:val="es-DO" w:eastAsia="es-ES"/>
        </w:rPr>
        <w:t>Santo Domingo, Distrito Nacional</w:t>
      </w:r>
    </w:p>
    <w:p w14:paraId="4C4B0E23" w14:textId="77777777" w:rsidR="002D3DD3" w:rsidRPr="002B54BF" w:rsidRDefault="002D3DD3" w:rsidP="002D3DD3">
      <w:pPr>
        <w:spacing w:after="0" w:line="240" w:lineRule="auto"/>
        <w:jc w:val="center"/>
        <w:rPr>
          <w:rFonts w:ascii="Book Antiqua" w:eastAsia="Times New Roman" w:hAnsi="Book Antiqua" w:cs="Times New Roman"/>
          <w:bCs/>
          <w:lang w:val="es-DO" w:eastAsia="es-ES"/>
        </w:rPr>
      </w:pPr>
      <w:r w:rsidRPr="002B54BF">
        <w:rPr>
          <w:rFonts w:ascii="Book Antiqua" w:eastAsia="Times New Roman" w:hAnsi="Book Antiqua" w:cs="Times New Roman"/>
          <w:bCs/>
          <w:lang w:val="es-DO" w:eastAsia="es-ES"/>
        </w:rPr>
        <w:t>República Dominicana</w:t>
      </w:r>
    </w:p>
    <w:p w14:paraId="766A31C6" w14:textId="730DD171" w:rsidR="002D3DD3" w:rsidRPr="002B54BF" w:rsidRDefault="001A6670" w:rsidP="002D3DD3">
      <w:pPr>
        <w:spacing w:after="0" w:line="240" w:lineRule="auto"/>
        <w:jc w:val="center"/>
        <w:rPr>
          <w:rFonts w:ascii="Book Antiqua" w:eastAsia="Times New Roman" w:hAnsi="Book Antiqua" w:cs="Times New Roman"/>
          <w:lang w:val="es-DO" w:eastAsia="es-ES"/>
        </w:rPr>
      </w:pPr>
      <w:r>
        <w:rPr>
          <w:rFonts w:ascii="Book Antiqua" w:eastAsia="Times New Roman" w:hAnsi="Book Antiqua" w:cs="Times New Roman"/>
          <w:b/>
          <w:lang w:val="es-DO" w:eastAsia="es-ES"/>
        </w:rPr>
        <w:t>Junio</w:t>
      </w:r>
      <w:r w:rsidR="002D3DD3" w:rsidRPr="002B54BF">
        <w:rPr>
          <w:rFonts w:ascii="Book Antiqua" w:eastAsia="Times New Roman" w:hAnsi="Book Antiqua" w:cs="Times New Roman"/>
          <w:b/>
          <w:lang w:val="es-DO" w:eastAsia="es-ES"/>
        </w:rPr>
        <w:t xml:space="preserve"> 202</w:t>
      </w:r>
      <w:r>
        <w:rPr>
          <w:rFonts w:ascii="Book Antiqua" w:eastAsia="Times New Roman" w:hAnsi="Book Antiqua" w:cs="Times New Roman"/>
          <w:b/>
          <w:lang w:val="es-DO" w:eastAsia="es-ES"/>
        </w:rPr>
        <w:t>6</w:t>
      </w:r>
    </w:p>
    <w:p w14:paraId="2E7FD25A" w14:textId="77777777" w:rsidR="002D3DD3" w:rsidRPr="002B54BF" w:rsidRDefault="002D3DD3" w:rsidP="002D3DD3">
      <w:pPr>
        <w:spacing w:after="0" w:line="240" w:lineRule="auto"/>
        <w:rPr>
          <w:rFonts w:ascii="Times New Roman" w:eastAsia="Times New Roman" w:hAnsi="Times New Roman" w:cs="Times New Roman"/>
          <w:sz w:val="24"/>
          <w:szCs w:val="24"/>
          <w:lang w:val="es-DO" w:eastAsia="es-DO"/>
        </w:rPr>
      </w:pPr>
    </w:p>
    <w:bookmarkEnd w:id="0" w:displacedByCustomXml="next"/>
    <w:bookmarkStart w:id="3" w:name="_Toc185953109" w:displacedByCustomXml="next"/>
    <w:sdt>
      <w:sdtPr>
        <w:rPr>
          <w:rFonts w:ascii="Book Antiqua" w:eastAsia="Times New Roman" w:hAnsi="Book Antiqua" w:cs="Arial"/>
          <w:b/>
          <w:bCs/>
          <w:iCs/>
          <w:color w:val="0000FF"/>
          <w:u w:val="single"/>
          <w:lang w:val="es-DO" w:eastAsia="es-DO"/>
        </w:rPr>
        <w:id w:val="-116531183"/>
        <w:docPartObj>
          <w:docPartGallery w:val="Table of Contents"/>
          <w:docPartUnique/>
        </w:docPartObj>
      </w:sdtPr>
      <w:sdtEndPr>
        <w:rPr>
          <w:b w:val="0"/>
          <w:bCs w:val="0"/>
          <w:color w:val="auto"/>
          <w:u w:val="none"/>
        </w:rPr>
      </w:sdtEndPr>
      <w:sdtContent>
        <w:p w14:paraId="2F7D6CF7"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b/>
              <w:bCs/>
              <w:color w:val="0000FF"/>
              <w:u w:val="single"/>
              <w:lang w:val="es-DO" w:eastAsia="es-ES"/>
            </w:rPr>
          </w:pPr>
          <w:r w:rsidRPr="002B54BF">
            <w:rPr>
              <w:rFonts w:ascii="Book Antiqua" w:eastAsia="Times New Roman" w:hAnsi="Book Antiqua" w:cs="Times New Roman"/>
              <w:b/>
              <w:bCs/>
              <w:color w:val="0000FF"/>
              <w:u w:val="single"/>
              <w:lang w:val="es-DO" w:eastAsia="es-ES"/>
            </w:rPr>
            <w:t>CONTENIDO</w:t>
          </w:r>
        </w:p>
        <w:p w14:paraId="79CA0962" w14:textId="77777777" w:rsidR="002D3DD3" w:rsidRPr="002B54BF" w:rsidRDefault="002D3DD3" w:rsidP="002D3DD3">
          <w:pPr>
            <w:autoSpaceDE w:val="0"/>
            <w:autoSpaceDN w:val="0"/>
            <w:spacing w:after="0" w:line="240" w:lineRule="auto"/>
            <w:jc w:val="center"/>
            <w:rPr>
              <w:rFonts w:ascii="Book Antiqua" w:eastAsia="Times New Roman" w:hAnsi="Book Antiqua" w:cs="Times New Roman"/>
              <w:color w:val="0000FF"/>
              <w:u w:val="single"/>
              <w:lang w:val="es-DO" w:eastAsia="es-ES"/>
            </w:rPr>
          </w:pPr>
        </w:p>
        <w:p w14:paraId="5894C0FE" w14:textId="03519FFF" w:rsidR="00693963" w:rsidRDefault="002D3DD3">
          <w:pPr>
            <w:pStyle w:val="TDC1"/>
            <w:rPr>
              <w:rFonts w:asciiTheme="minorHAnsi" w:eastAsiaTheme="minorEastAsia" w:hAnsiTheme="minorHAnsi" w:cstheme="minorBidi"/>
              <w:b w:val="0"/>
              <w:bCs w:val="0"/>
              <w:iCs w:val="0"/>
              <w:kern w:val="0"/>
              <w:szCs w:val="22"/>
              <w:lang w:val="en-US" w:eastAsia="en-US"/>
            </w:rPr>
          </w:pPr>
          <w:r w:rsidRPr="002B54BF">
            <w:rPr>
              <w:rFonts w:cs="Times New Roman"/>
              <w:noProof w:val="0"/>
              <w:lang w:eastAsia="es-DO"/>
            </w:rPr>
            <w:fldChar w:fldCharType="begin"/>
          </w:r>
          <w:r w:rsidRPr="002B54BF">
            <w:rPr>
              <w:rFonts w:cs="Times New Roman"/>
              <w:noProof w:val="0"/>
              <w:lang w:eastAsia="es-DO"/>
            </w:rPr>
            <w:instrText xml:space="preserve"> TOC \o "1-4" \h \z \u </w:instrText>
          </w:r>
          <w:r w:rsidRPr="002B54BF">
            <w:rPr>
              <w:rFonts w:cs="Times New Roman"/>
              <w:noProof w:val="0"/>
              <w:lang w:eastAsia="es-DO"/>
            </w:rPr>
            <w:fldChar w:fldCharType="separate"/>
          </w:r>
          <w:hyperlink w:anchor="_Toc232499270" w:history="1">
            <w:r w:rsidR="00693963" w:rsidRPr="00A127EC">
              <w:rPr>
                <w:rStyle w:val="Hipervnculo"/>
              </w:rPr>
              <w:t>SECCIÓN I: INFORMACIONES PARTICULARES DEL PROCEDIMIENTO</w:t>
            </w:r>
            <w:r w:rsidR="00693963">
              <w:rPr>
                <w:webHidden/>
              </w:rPr>
              <w:tab/>
            </w:r>
            <w:r w:rsidR="00693963">
              <w:rPr>
                <w:webHidden/>
              </w:rPr>
              <w:fldChar w:fldCharType="begin"/>
            </w:r>
            <w:r w:rsidR="00693963">
              <w:rPr>
                <w:webHidden/>
              </w:rPr>
              <w:instrText xml:space="preserve"> PAGEREF _Toc232499270 \h </w:instrText>
            </w:r>
            <w:r w:rsidR="00693963">
              <w:rPr>
                <w:webHidden/>
              </w:rPr>
            </w:r>
            <w:r w:rsidR="00693963">
              <w:rPr>
                <w:webHidden/>
              </w:rPr>
              <w:fldChar w:fldCharType="separate"/>
            </w:r>
            <w:r w:rsidR="00693963">
              <w:rPr>
                <w:webHidden/>
              </w:rPr>
              <w:t>5</w:t>
            </w:r>
            <w:r w:rsidR="00693963">
              <w:rPr>
                <w:webHidden/>
              </w:rPr>
              <w:fldChar w:fldCharType="end"/>
            </w:r>
          </w:hyperlink>
        </w:p>
        <w:p w14:paraId="5DBCAAF9" w14:textId="201B637C"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71" w:history="1">
            <w:r w:rsidRPr="00A127EC">
              <w:rPr>
                <w:rStyle w:val="Hipervnculo"/>
              </w:rPr>
              <w:t>1.</w:t>
            </w:r>
            <w:r>
              <w:rPr>
                <w:rFonts w:asciiTheme="minorHAnsi" w:eastAsiaTheme="minorEastAsia" w:hAnsiTheme="minorHAnsi" w:cstheme="minorBidi"/>
                <w:b w:val="0"/>
                <w:bCs w:val="0"/>
                <w:iCs w:val="0"/>
                <w:kern w:val="0"/>
                <w:szCs w:val="22"/>
                <w:lang w:val="en-US" w:eastAsia="en-US"/>
              </w:rPr>
              <w:tab/>
            </w:r>
            <w:r w:rsidRPr="00A127EC">
              <w:rPr>
                <w:rStyle w:val="Hipervnculo"/>
              </w:rPr>
              <w:t>Antecedentes</w:t>
            </w:r>
            <w:r>
              <w:rPr>
                <w:webHidden/>
              </w:rPr>
              <w:tab/>
            </w:r>
            <w:r>
              <w:rPr>
                <w:webHidden/>
              </w:rPr>
              <w:fldChar w:fldCharType="begin"/>
            </w:r>
            <w:r>
              <w:rPr>
                <w:webHidden/>
              </w:rPr>
              <w:instrText xml:space="preserve"> PAGEREF _Toc232499271 \h </w:instrText>
            </w:r>
            <w:r>
              <w:rPr>
                <w:webHidden/>
              </w:rPr>
            </w:r>
            <w:r>
              <w:rPr>
                <w:webHidden/>
              </w:rPr>
              <w:fldChar w:fldCharType="separate"/>
            </w:r>
            <w:r>
              <w:rPr>
                <w:webHidden/>
              </w:rPr>
              <w:t>5</w:t>
            </w:r>
            <w:r>
              <w:rPr>
                <w:webHidden/>
              </w:rPr>
              <w:fldChar w:fldCharType="end"/>
            </w:r>
          </w:hyperlink>
        </w:p>
        <w:p w14:paraId="29F7FAC2" w14:textId="0E935AE3"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72" w:history="1">
            <w:r w:rsidRPr="00A127EC">
              <w:rPr>
                <w:rStyle w:val="Hipervnculo"/>
              </w:rPr>
              <w:t>2.</w:t>
            </w:r>
            <w:r>
              <w:rPr>
                <w:rFonts w:asciiTheme="minorHAnsi" w:eastAsiaTheme="minorEastAsia" w:hAnsiTheme="minorHAnsi" w:cstheme="minorBidi"/>
                <w:b w:val="0"/>
                <w:bCs w:val="0"/>
                <w:iCs w:val="0"/>
                <w:kern w:val="0"/>
                <w:szCs w:val="22"/>
                <w:lang w:val="en-US" w:eastAsia="en-US"/>
              </w:rPr>
              <w:tab/>
            </w:r>
            <w:r w:rsidRPr="00A127EC">
              <w:rPr>
                <w:rStyle w:val="Hipervnculo"/>
              </w:rPr>
              <w:t>Descripción del servicio</w:t>
            </w:r>
            <w:r>
              <w:rPr>
                <w:webHidden/>
              </w:rPr>
              <w:tab/>
            </w:r>
            <w:r>
              <w:rPr>
                <w:webHidden/>
              </w:rPr>
              <w:fldChar w:fldCharType="begin"/>
            </w:r>
            <w:r>
              <w:rPr>
                <w:webHidden/>
              </w:rPr>
              <w:instrText xml:space="preserve"> PAGEREF _Toc232499272 \h </w:instrText>
            </w:r>
            <w:r>
              <w:rPr>
                <w:webHidden/>
              </w:rPr>
            </w:r>
            <w:r>
              <w:rPr>
                <w:webHidden/>
              </w:rPr>
              <w:fldChar w:fldCharType="separate"/>
            </w:r>
            <w:r>
              <w:rPr>
                <w:webHidden/>
              </w:rPr>
              <w:t>6</w:t>
            </w:r>
            <w:r>
              <w:rPr>
                <w:webHidden/>
              </w:rPr>
              <w:fldChar w:fldCharType="end"/>
            </w:r>
          </w:hyperlink>
        </w:p>
        <w:p w14:paraId="295BB853" w14:textId="24527B28"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73" w:history="1">
            <w:r w:rsidRPr="00A127EC">
              <w:rPr>
                <w:rStyle w:val="Hipervnculo"/>
              </w:rPr>
              <w:t>3.</w:t>
            </w:r>
            <w:r>
              <w:rPr>
                <w:rFonts w:asciiTheme="minorHAnsi" w:eastAsiaTheme="minorEastAsia" w:hAnsiTheme="minorHAnsi" w:cstheme="minorBidi"/>
                <w:b w:val="0"/>
                <w:bCs w:val="0"/>
                <w:iCs w:val="0"/>
                <w:kern w:val="0"/>
                <w:szCs w:val="22"/>
                <w:lang w:val="en-US" w:eastAsia="en-US"/>
              </w:rPr>
              <w:tab/>
            </w:r>
            <w:r w:rsidRPr="00A127EC">
              <w:rPr>
                <w:rStyle w:val="Hipervnculo"/>
              </w:rPr>
              <w:t>Lugar de entrega del (los) servicio (s)</w:t>
            </w:r>
            <w:r>
              <w:rPr>
                <w:webHidden/>
              </w:rPr>
              <w:tab/>
            </w:r>
            <w:r>
              <w:rPr>
                <w:webHidden/>
              </w:rPr>
              <w:fldChar w:fldCharType="begin"/>
            </w:r>
            <w:r>
              <w:rPr>
                <w:webHidden/>
              </w:rPr>
              <w:instrText xml:space="preserve"> PAGEREF _Toc232499273 \h </w:instrText>
            </w:r>
            <w:r>
              <w:rPr>
                <w:webHidden/>
              </w:rPr>
            </w:r>
            <w:r>
              <w:rPr>
                <w:webHidden/>
              </w:rPr>
              <w:fldChar w:fldCharType="separate"/>
            </w:r>
            <w:r>
              <w:rPr>
                <w:webHidden/>
              </w:rPr>
              <w:t>7</w:t>
            </w:r>
            <w:r>
              <w:rPr>
                <w:webHidden/>
              </w:rPr>
              <w:fldChar w:fldCharType="end"/>
            </w:r>
          </w:hyperlink>
        </w:p>
        <w:p w14:paraId="3EBB0572" w14:textId="47338569"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74" w:history="1">
            <w:r w:rsidRPr="00A127EC">
              <w:rPr>
                <w:rStyle w:val="Hipervnculo"/>
              </w:rPr>
              <w:t>4.</w:t>
            </w:r>
            <w:r>
              <w:rPr>
                <w:rFonts w:asciiTheme="minorHAnsi" w:eastAsiaTheme="minorEastAsia" w:hAnsiTheme="minorHAnsi" w:cstheme="minorBidi"/>
                <w:b w:val="0"/>
                <w:bCs w:val="0"/>
                <w:iCs w:val="0"/>
                <w:kern w:val="0"/>
                <w:szCs w:val="22"/>
                <w:lang w:val="en-US" w:eastAsia="en-US"/>
              </w:rPr>
              <w:tab/>
            </w:r>
            <w:r w:rsidRPr="00A127EC">
              <w:rPr>
                <w:rStyle w:val="Hipervnculo"/>
              </w:rPr>
              <w:t>Tiempo para la entrega del servicio</w:t>
            </w:r>
            <w:r>
              <w:rPr>
                <w:webHidden/>
              </w:rPr>
              <w:tab/>
            </w:r>
            <w:r>
              <w:rPr>
                <w:webHidden/>
              </w:rPr>
              <w:fldChar w:fldCharType="begin"/>
            </w:r>
            <w:r>
              <w:rPr>
                <w:webHidden/>
              </w:rPr>
              <w:instrText xml:space="preserve"> PAGEREF _Toc232499274 \h </w:instrText>
            </w:r>
            <w:r>
              <w:rPr>
                <w:webHidden/>
              </w:rPr>
            </w:r>
            <w:r>
              <w:rPr>
                <w:webHidden/>
              </w:rPr>
              <w:fldChar w:fldCharType="separate"/>
            </w:r>
            <w:r>
              <w:rPr>
                <w:webHidden/>
              </w:rPr>
              <w:t>7</w:t>
            </w:r>
            <w:r>
              <w:rPr>
                <w:webHidden/>
              </w:rPr>
              <w:fldChar w:fldCharType="end"/>
            </w:r>
          </w:hyperlink>
        </w:p>
        <w:p w14:paraId="27CCB038" w14:textId="24DB7AC9"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75" w:history="1">
            <w:r w:rsidRPr="00A127EC">
              <w:rPr>
                <w:rStyle w:val="Hipervnculo"/>
              </w:rPr>
              <w:t>5.</w:t>
            </w:r>
            <w:r>
              <w:rPr>
                <w:rFonts w:asciiTheme="minorHAnsi" w:eastAsiaTheme="minorEastAsia" w:hAnsiTheme="minorHAnsi" w:cstheme="minorBidi"/>
                <w:b w:val="0"/>
                <w:bCs w:val="0"/>
                <w:iCs w:val="0"/>
                <w:kern w:val="0"/>
                <w:szCs w:val="22"/>
                <w:lang w:val="en-US" w:eastAsia="en-US"/>
              </w:rPr>
              <w:tab/>
            </w:r>
            <w:r w:rsidRPr="00A127EC">
              <w:rPr>
                <w:rStyle w:val="Hipervnculo"/>
              </w:rPr>
              <w:t>Forma de presentación de ofertas técnicas y económicas “Sobre”</w:t>
            </w:r>
            <w:r>
              <w:rPr>
                <w:webHidden/>
              </w:rPr>
              <w:tab/>
            </w:r>
            <w:r>
              <w:rPr>
                <w:webHidden/>
              </w:rPr>
              <w:fldChar w:fldCharType="begin"/>
            </w:r>
            <w:r>
              <w:rPr>
                <w:webHidden/>
              </w:rPr>
              <w:instrText xml:space="preserve"> PAGEREF _Toc232499275 \h </w:instrText>
            </w:r>
            <w:r>
              <w:rPr>
                <w:webHidden/>
              </w:rPr>
            </w:r>
            <w:r>
              <w:rPr>
                <w:webHidden/>
              </w:rPr>
              <w:fldChar w:fldCharType="separate"/>
            </w:r>
            <w:r>
              <w:rPr>
                <w:webHidden/>
              </w:rPr>
              <w:t>7</w:t>
            </w:r>
            <w:r>
              <w:rPr>
                <w:webHidden/>
              </w:rPr>
              <w:fldChar w:fldCharType="end"/>
            </w:r>
          </w:hyperlink>
        </w:p>
        <w:p w14:paraId="72912AF5" w14:textId="0F721834" w:rsidR="00693963" w:rsidRDefault="00693963">
          <w:pPr>
            <w:pStyle w:val="TDC2"/>
            <w:rPr>
              <w:rFonts w:asciiTheme="minorHAnsi" w:eastAsiaTheme="minorEastAsia" w:hAnsiTheme="minorHAnsi" w:cstheme="minorBidi"/>
              <w:bCs w:val="0"/>
              <w:noProof/>
              <w:lang w:val="en-US" w:eastAsia="en-US"/>
            </w:rPr>
          </w:pPr>
          <w:hyperlink w:anchor="_Toc232499276" w:history="1">
            <w:r w:rsidRPr="00A127EC">
              <w:rPr>
                <w:rStyle w:val="Hipervnculo"/>
                <w:rFonts w:cs="Arial"/>
                <w:b/>
                <w:noProof/>
              </w:rPr>
              <w:t>6.</w:t>
            </w:r>
            <w:r>
              <w:rPr>
                <w:rFonts w:asciiTheme="minorHAnsi" w:eastAsiaTheme="minorEastAsia" w:hAnsiTheme="minorHAnsi" w:cstheme="minorBidi"/>
                <w:bCs w:val="0"/>
                <w:noProof/>
                <w:lang w:val="en-US" w:eastAsia="en-US"/>
              </w:rPr>
              <w:tab/>
            </w:r>
            <w:r w:rsidRPr="00A127EC">
              <w:rPr>
                <w:rStyle w:val="Hipervnculo"/>
                <w:rFonts w:cs="Arial"/>
                <w:b/>
                <w:noProof/>
              </w:rPr>
              <w:t>Ofertas presentadas en formato papel</w:t>
            </w:r>
            <w:r>
              <w:rPr>
                <w:noProof/>
                <w:webHidden/>
              </w:rPr>
              <w:tab/>
            </w:r>
            <w:r>
              <w:rPr>
                <w:noProof/>
                <w:webHidden/>
              </w:rPr>
              <w:fldChar w:fldCharType="begin"/>
            </w:r>
            <w:r>
              <w:rPr>
                <w:noProof/>
                <w:webHidden/>
              </w:rPr>
              <w:instrText xml:space="preserve"> PAGEREF _Toc232499276 \h </w:instrText>
            </w:r>
            <w:r>
              <w:rPr>
                <w:noProof/>
                <w:webHidden/>
              </w:rPr>
            </w:r>
            <w:r>
              <w:rPr>
                <w:noProof/>
                <w:webHidden/>
              </w:rPr>
              <w:fldChar w:fldCharType="separate"/>
            </w:r>
            <w:r>
              <w:rPr>
                <w:noProof/>
                <w:webHidden/>
              </w:rPr>
              <w:t>8</w:t>
            </w:r>
            <w:r>
              <w:rPr>
                <w:noProof/>
                <w:webHidden/>
              </w:rPr>
              <w:fldChar w:fldCharType="end"/>
            </w:r>
          </w:hyperlink>
        </w:p>
        <w:p w14:paraId="4629F84F" w14:textId="0E01BFC6"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77" w:history="1">
            <w:r w:rsidRPr="00A127EC">
              <w:rPr>
                <w:rStyle w:val="Hipervnculo"/>
              </w:rPr>
              <w:t>7.</w:t>
            </w:r>
            <w:r>
              <w:rPr>
                <w:rFonts w:asciiTheme="minorHAnsi" w:eastAsiaTheme="minorEastAsia" w:hAnsiTheme="minorHAnsi" w:cstheme="minorBidi"/>
                <w:b w:val="0"/>
                <w:bCs w:val="0"/>
                <w:iCs w:val="0"/>
                <w:kern w:val="0"/>
                <w:szCs w:val="22"/>
                <w:lang w:val="en-US" w:eastAsia="en-US"/>
              </w:rPr>
              <w:tab/>
            </w:r>
            <w:r w:rsidRPr="00A127EC">
              <w:rPr>
                <w:rStyle w:val="Hipervnculo"/>
              </w:rPr>
              <w:t>Documentación a presentar</w:t>
            </w:r>
            <w:r>
              <w:rPr>
                <w:webHidden/>
              </w:rPr>
              <w:tab/>
            </w:r>
            <w:r>
              <w:rPr>
                <w:webHidden/>
              </w:rPr>
              <w:fldChar w:fldCharType="begin"/>
            </w:r>
            <w:r>
              <w:rPr>
                <w:webHidden/>
              </w:rPr>
              <w:instrText xml:space="preserve"> PAGEREF _Toc232499277 \h </w:instrText>
            </w:r>
            <w:r>
              <w:rPr>
                <w:webHidden/>
              </w:rPr>
            </w:r>
            <w:r>
              <w:rPr>
                <w:webHidden/>
              </w:rPr>
              <w:fldChar w:fldCharType="separate"/>
            </w:r>
            <w:r>
              <w:rPr>
                <w:webHidden/>
              </w:rPr>
              <w:t>8</w:t>
            </w:r>
            <w:r>
              <w:rPr>
                <w:webHidden/>
              </w:rPr>
              <w:fldChar w:fldCharType="end"/>
            </w:r>
          </w:hyperlink>
        </w:p>
        <w:p w14:paraId="5327B98D" w14:textId="2E4E84C4"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78" w:history="1">
            <w:r w:rsidRPr="00A127EC">
              <w:rPr>
                <w:rStyle w:val="Hipervnculo"/>
              </w:rPr>
              <w:t>8.</w:t>
            </w:r>
            <w:r>
              <w:rPr>
                <w:rFonts w:asciiTheme="minorHAnsi" w:eastAsiaTheme="minorEastAsia" w:hAnsiTheme="minorHAnsi" w:cstheme="minorBidi"/>
                <w:b w:val="0"/>
                <w:bCs w:val="0"/>
                <w:iCs w:val="0"/>
                <w:kern w:val="0"/>
                <w:szCs w:val="22"/>
                <w:lang w:val="en-US" w:eastAsia="en-US"/>
              </w:rPr>
              <w:tab/>
            </w:r>
            <w:r w:rsidRPr="00A127EC">
              <w:rPr>
                <w:rStyle w:val="Hipervnculo"/>
              </w:rPr>
              <w:t>Contenido de la oferta técnica</w:t>
            </w:r>
            <w:r>
              <w:rPr>
                <w:webHidden/>
              </w:rPr>
              <w:tab/>
            </w:r>
            <w:r>
              <w:rPr>
                <w:webHidden/>
              </w:rPr>
              <w:fldChar w:fldCharType="begin"/>
            </w:r>
            <w:r>
              <w:rPr>
                <w:webHidden/>
              </w:rPr>
              <w:instrText xml:space="preserve"> PAGEREF _Toc232499278 \h </w:instrText>
            </w:r>
            <w:r>
              <w:rPr>
                <w:webHidden/>
              </w:rPr>
            </w:r>
            <w:r>
              <w:rPr>
                <w:webHidden/>
              </w:rPr>
              <w:fldChar w:fldCharType="separate"/>
            </w:r>
            <w:r>
              <w:rPr>
                <w:webHidden/>
              </w:rPr>
              <w:t>9</w:t>
            </w:r>
            <w:r>
              <w:rPr>
                <w:webHidden/>
              </w:rPr>
              <w:fldChar w:fldCharType="end"/>
            </w:r>
          </w:hyperlink>
        </w:p>
        <w:p w14:paraId="360641AC" w14:textId="1C3C54D0" w:rsidR="00693963" w:rsidRDefault="00693963">
          <w:pPr>
            <w:pStyle w:val="TDC2"/>
            <w:rPr>
              <w:rFonts w:asciiTheme="minorHAnsi" w:eastAsiaTheme="minorEastAsia" w:hAnsiTheme="minorHAnsi" w:cstheme="minorBidi"/>
              <w:bCs w:val="0"/>
              <w:noProof/>
              <w:lang w:val="en-US" w:eastAsia="en-US"/>
            </w:rPr>
          </w:pPr>
          <w:hyperlink w:anchor="_Toc232499279" w:history="1">
            <w:r w:rsidRPr="00A127EC">
              <w:rPr>
                <w:rStyle w:val="Hipervnculo"/>
                <w:rFonts w:cs="Arial"/>
                <w:b/>
                <w:noProof/>
              </w:rPr>
              <w:t>11. Documentación de la oferta técnica y económica “Sobre A”</w:t>
            </w:r>
            <w:r>
              <w:rPr>
                <w:noProof/>
                <w:webHidden/>
              </w:rPr>
              <w:tab/>
            </w:r>
            <w:r>
              <w:rPr>
                <w:noProof/>
                <w:webHidden/>
              </w:rPr>
              <w:fldChar w:fldCharType="begin"/>
            </w:r>
            <w:r>
              <w:rPr>
                <w:noProof/>
                <w:webHidden/>
              </w:rPr>
              <w:instrText xml:space="preserve"> PAGEREF _Toc232499279 \h </w:instrText>
            </w:r>
            <w:r>
              <w:rPr>
                <w:noProof/>
                <w:webHidden/>
              </w:rPr>
            </w:r>
            <w:r>
              <w:rPr>
                <w:noProof/>
                <w:webHidden/>
              </w:rPr>
              <w:fldChar w:fldCharType="separate"/>
            </w:r>
            <w:r>
              <w:rPr>
                <w:noProof/>
                <w:webHidden/>
              </w:rPr>
              <w:t>9</w:t>
            </w:r>
            <w:r>
              <w:rPr>
                <w:noProof/>
                <w:webHidden/>
              </w:rPr>
              <w:fldChar w:fldCharType="end"/>
            </w:r>
          </w:hyperlink>
        </w:p>
        <w:p w14:paraId="29122918" w14:textId="11E8829B" w:rsidR="00693963" w:rsidRDefault="00693963">
          <w:pPr>
            <w:pStyle w:val="TDC3"/>
            <w:rPr>
              <w:rFonts w:asciiTheme="minorHAnsi" w:eastAsiaTheme="minorEastAsia" w:hAnsiTheme="minorHAnsi" w:cstheme="minorBidi"/>
              <w:noProof/>
              <w:sz w:val="22"/>
              <w:szCs w:val="22"/>
              <w:lang w:val="en-US" w:eastAsia="en-US"/>
            </w:rPr>
          </w:pPr>
          <w:hyperlink w:anchor="_Toc232499280" w:history="1">
            <w:r w:rsidRPr="00A127EC">
              <w:rPr>
                <w:rStyle w:val="Hipervnculo"/>
                <w:rFonts w:ascii="Book Antiqua" w:hAnsi="Book Antiqua" w:cs="Arial"/>
                <w:b/>
                <w:noProof/>
              </w:rPr>
              <w:t>11.1 Credenciales:</w:t>
            </w:r>
            <w:r>
              <w:rPr>
                <w:noProof/>
                <w:webHidden/>
              </w:rPr>
              <w:tab/>
            </w:r>
            <w:r>
              <w:rPr>
                <w:noProof/>
                <w:webHidden/>
              </w:rPr>
              <w:fldChar w:fldCharType="begin"/>
            </w:r>
            <w:r>
              <w:rPr>
                <w:noProof/>
                <w:webHidden/>
              </w:rPr>
              <w:instrText xml:space="preserve"> PAGEREF _Toc232499280 \h </w:instrText>
            </w:r>
            <w:r>
              <w:rPr>
                <w:noProof/>
                <w:webHidden/>
              </w:rPr>
            </w:r>
            <w:r>
              <w:rPr>
                <w:noProof/>
                <w:webHidden/>
              </w:rPr>
              <w:fldChar w:fldCharType="separate"/>
            </w:r>
            <w:r>
              <w:rPr>
                <w:noProof/>
                <w:webHidden/>
              </w:rPr>
              <w:t>9</w:t>
            </w:r>
            <w:r>
              <w:rPr>
                <w:noProof/>
                <w:webHidden/>
              </w:rPr>
              <w:fldChar w:fldCharType="end"/>
            </w:r>
          </w:hyperlink>
        </w:p>
        <w:p w14:paraId="38BF4DBE" w14:textId="7934F34F" w:rsidR="00693963" w:rsidRDefault="00693963">
          <w:pPr>
            <w:pStyle w:val="TDC3"/>
            <w:rPr>
              <w:rFonts w:asciiTheme="minorHAnsi" w:eastAsiaTheme="minorEastAsia" w:hAnsiTheme="minorHAnsi" w:cstheme="minorBidi"/>
              <w:noProof/>
              <w:sz w:val="22"/>
              <w:szCs w:val="22"/>
              <w:lang w:val="en-US" w:eastAsia="en-US"/>
            </w:rPr>
          </w:pPr>
          <w:hyperlink w:anchor="_Toc232499281" w:history="1">
            <w:r w:rsidRPr="00A127EC">
              <w:rPr>
                <w:rStyle w:val="Hipervnculo"/>
                <w:rFonts w:ascii="Book Antiqua" w:hAnsi="Book Antiqua" w:cs="Arial"/>
                <w:b/>
                <w:noProof/>
              </w:rPr>
              <w:t>11.2 Documentación técnica:</w:t>
            </w:r>
            <w:r>
              <w:rPr>
                <w:noProof/>
                <w:webHidden/>
              </w:rPr>
              <w:tab/>
            </w:r>
            <w:r>
              <w:rPr>
                <w:noProof/>
                <w:webHidden/>
              </w:rPr>
              <w:fldChar w:fldCharType="begin"/>
            </w:r>
            <w:r>
              <w:rPr>
                <w:noProof/>
                <w:webHidden/>
              </w:rPr>
              <w:instrText xml:space="preserve"> PAGEREF _Toc232499281 \h </w:instrText>
            </w:r>
            <w:r>
              <w:rPr>
                <w:noProof/>
                <w:webHidden/>
              </w:rPr>
            </w:r>
            <w:r>
              <w:rPr>
                <w:noProof/>
                <w:webHidden/>
              </w:rPr>
              <w:fldChar w:fldCharType="separate"/>
            </w:r>
            <w:r>
              <w:rPr>
                <w:noProof/>
                <w:webHidden/>
              </w:rPr>
              <w:t>10</w:t>
            </w:r>
            <w:r>
              <w:rPr>
                <w:noProof/>
                <w:webHidden/>
              </w:rPr>
              <w:fldChar w:fldCharType="end"/>
            </w:r>
          </w:hyperlink>
        </w:p>
        <w:p w14:paraId="1E164B91" w14:textId="6AEF2EC8" w:rsidR="00693963" w:rsidRDefault="00693963">
          <w:pPr>
            <w:pStyle w:val="TDC2"/>
            <w:rPr>
              <w:rFonts w:asciiTheme="minorHAnsi" w:eastAsiaTheme="minorEastAsia" w:hAnsiTheme="minorHAnsi" w:cstheme="minorBidi"/>
              <w:bCs w:val="0"/>
              <w:noProof/>
              <w:lang w:val="en-US" w:eastAsia="en-US"/>
            </w:rPr>
          </w:pPr>
          <w:hyperlink w:anchor="_Toc232499282" w:history="1">
            <w:r w:rsidRPr="00A127EC">
              <w:rPr>
                <w:rStyle w:val="Hipervnculo"/>
                <w:rFonts w:cs="Arial"/>
                <w:b/>
                <w:noProof/>
              </w:rPr>
              <w:t>11.3 Contenido de la Oferta Económica</w:t>
            </w:r>
            <w:r>
              <w:rPr>
                <w:noProof/>
                <w:webHidden/>
              </w:rPr>
              <w:tab/>
            </w:r>
            <w:r>
              <w:rPr>
                <w:noProof/>
                <w:webHidden/>
              </w:rPr>
              <w:fldChar w:fldCharType="begin"/>
            </w:r>
            <w:r>
              <w:rPr>
                <w:noProof/>
                <w:webHidden/>
              </w:rPr>
              <w:instrText xml:space="preserve"> PAGEREF _Toc232499282 \h </w:instrText>
            </w:r>
            <w:r>
              <w:rPr>
                <w:noProof/>
                <w:webHidden/>
              </w:rPr>
            </w:r>
            <w:r>
              <w:rPr>
                <w:noProof/>
                <w:webHidden/>
              </w:rPr>
              <w:fldChar w:fldCharType="separate"/>
            </w:r>
            <w:r>
              <w:rPr>
                <w:noProof/>
                <w:webHidden/>
              </w:rPr>
              <w:t>10</w:t>
            </w:r>
            <w:r>
              <w:rPr>
                <w:noProof/>
                <w:webHidden/>
              </w:rPr>
              <w:fldChar w:fldCharType="end"/>
            </w:r>
          </w:hyperlink>
        </w:p>
        <w:p w14:paraId="585DAF79" w14:textId="3A7E070F" w:rsidR="00693963" w:rsidRDefault="00693963">
          <w:pPr>
            <w:pStyle w:val="TDC3"/>
            <w:rPr>
              <w:rFonts w:asciiTheme="minorHAnsi" w:eastAsiaTheme="minorEastAsia" w:hAnsiTheme="minorHAnsi" w:cstheme="minorBidi"/>
              <w:noProof/>
              <w:sz w:val="22"/>
              <w:szCs w:val="22"/>
              <w:lang w:val="en-US" w:eastAsia="en-US"/>
            </w:rPr>
          </w:pPr>
          <w:hyperlink w:anchor="_Toc232499283" w:history="1">
            <w:r w:rsidRPr="00A127EC">
              <w:rPr>
                <w:rStyle w:val="Hipervnculo"/>
                <w:rFonts w:ascii="Book Antiqua" w:hAnsi="Book Antiqua" w:cs="Arial"/>
                <w:b/>
                <w:noProof/>
              </w:rPr>
              <w:t>12.  Documentos de la oferta económica “Sobre”</w:t>
            </w:r>
            <w:r>
              <w:rPr>
                <w:noProof/>
                <w:webHidden/>
              </w:rPr>
              <w:tab/>
            </w:r>
            <w:r>
              <w:rPr>
                <w:noProof/>
                <w:webHidden/>
              </w:rPr>
              <w:fldChar w:fldCharType="begin"/>
            </w:r>
            <w:r>
              <w:rPr>
                <w:noProof/>
                <w:webHidden/>
              </w:rPr>
              <w:instrText xml:space="preserve"> PAGEREF _Toc232499283 \h </w:instrText>
            </w:r>
            <w:r>
              <w:rPr>
                <w:noProof/>
                <w:webHidden/>
              </w:rPr>
            </w:r>
            <w:r>
              <w:rPr>
                <w:noProof/>
                <w:webHidden/>
              </w:rPr>
              <w:fldChar w:fldCharType="separate"/>
            </w:r>
            <w:r>
              <w:rPr>
                <w:noProof/>
                <w:webHidden/>
              </w:rPr>
              <w:t>11</w:t>
            </w:r>
            <w:r>
              <w:rPr>
                <w:noProof/>
                <w:webHidden/>
              </w:rPr>
              <w:fldChar w:fldCharType="end"/>
            </w:r>
          </w:hyperlink>
        </w:p>
        <w:p w14:paraId="1D219ED5" w14:textId="3FFF319E"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84" w:history="1">
            <w:r w:rsidRPr="00A127EC">
              <w:rPr>
                <w:rStyle w:val="Hipervnculo"/>
              </w:rPr>
              <w:t>13.</w:t>
            </w:r>
            <w:r>
              <w:rPr>
                <w:rFonts w:asciiTheme="minorHAnsi" w:eastAsiaTheme="minorEastAsia" w:hAnsiTheme="minorHAnsi" w:cstheme="minorBidi"/>
                <w:b w:val="0"/>
                <w:bCs w:val="0"/>
                <w:iCs w:val="0"/>
                <w:kern w:val="0"/>
                <w:szCs w:val="22"/>
                <w:lang w:val="en-US" w:eastAsia="en-US"/>
              </w:rPr>
              <w:tab/>
            </w:r>
            <w:r w:rsidRPr="00A127EC">
              <w:rPr>
                <w:rStyle w:val="Hipervnculo"/>
              </w:rPr>
              <w:t>Metodología de evaluación</w:t>
            </w:r>
            <w:r>
              <w:rPr>
                <w:webHidden/>
              </w:rPr>
              <w:tab/>
            </w:r>
            <w:r>
              <w:rPr>
                <w:webHidden/>
              </w:rPr>
              <w:fldChar w:fldCharType="begin"/>
            </w:r>
            <w:r>
              <w:rPr>
                <w:webHidden/>
              </w:rPr>
              <w:instrText xml:space="preserve"> PAGEREF _Toc232499284 \h </w:instrText>
            </w:r>
            <w:r>
              <w:rPr>
                <w:webHidden/>
              </w:rPr>
            </w:r>
            <w:r>
              <w:rPr>
                <w:webHidden/>
              </w:rPr>
              <w:fldChar w:fldCharType="separate"/>
            </w:r>
            <w:r>
              <w:rPr>
                <w:webHidden/>
              </w:rPr>
              <w:t>11</w:t>
            </w:r>
            <w:r>
              <w:rPr>
                <w:webHidden/>
              </w:rPr>
              <w:fldChar w:fldCharType="end"/>
            </w:r>
          </w:hyperlink>
        </w:p>
        <w:p w14:paraId="2DD71E1B" w14:textId="79044DBD" w:rsidR="00693963" w:rsidRDefault="00693963">
          <w:pPr>
            <w:pStyle w:val="TDC2"/>
            <w:rPr>
              <w:rFonts w:asciiTheme="minorHAnsi" w:eastAsiaTheme="minorEastAsia" w:hAnsiTheme="minorHAnsi" w:cstheme="minorBidi"/>
              <w:bCs w:val="0"/>
              <w:noProof/>
              <w:lang w:val="en-US" w:eastAsia="en-US"/>
            </w:rPr>
          </w:pPr>
          <w:hyperlink w:anchor="_Toc232499285" w:history="1">
            <w:r w:rsidRPr="00A127EC">
              <w:rPr>
                <w:rStyle w:val="Hipervnculo"/>
                <w:rFonts w:cs="Arial"/>
                <w:b/>
                <w:noProof/>
              </w:rPr>
              <w:t>13.1 Metodología y criterios de evaluación de la oferta técnica “Sobre A”</w:t>
            </w:r>
            <w:r>
              <w:rPr>
                <w:noProof/>
                <w:webHidden/>
              </w:rPr>
              <w:tab/>
            </w:r>
            <w:r>
              <w:rPr>
                <w:noProof/>
                <w:webHidden/>
              </w:rPr>
              <w:fldChar w:fldCharType="begin"/>
            </w:r>
            <w:r>
              <w:rPr>
                <w:noProof/>
                <w:webHidden/>
              </w:rPr>
              <w:instrText xml:space="preserve"> PAGEREF _Toc232499285 \h </w:instrText>
            </w:r>
            <w:r>
              <w:rPr>
                <w:noProof/>
                <w:webHidden/>
              </w:rPr>
            </w:r>
            <w:r>
              <w:rPr>
                <w:noProof/>
                <w:webHidden/>
              </w:rPr>
              <w:fldChar w:fldCharType="separate"/>
            </w:r>
            <w:r>
              <w:rPr>
                <w:noProof/>
                <w:webHidden/>
              </w:rPr>
              <w:t>11</w:t>
            </w:r>
            <w:r>
              <w:rPr>
                <w:noProof/>
                <w:webHidden/>
              </w:rPr>
              <w:fldChar w:fldCharType="end"/>
            </w:r>
          </w:hyperlink>
        </w:p>
        <w:p w14:paraId="30AACBA6" w14:textId="2CEF43FE" w:rsidR="00693963" w:rsidRDefault="00693963">
          <w:pPr>
            <w:pStyle w:val="TDC2"/>
            <w:rPr>
              <w:rFonts w:asciiTheme="minorHAnsi" w:eastAsiaTheme="minorEastAsia" w:hAnsiTheme="minorHAnsi" w:cstheme="minorBidi"/>
              <w:bCs w:val="0"/>
              <w:noProof/>
              <w:lang w:val="en-US" w:eastAsia="en-US"/>
            </w:rPr>
          </w:pPr>
          <w:hyperlink w:anchor="_Toc232499286" w:history="1">
            <w:r w:rsidRPr="00A127EC">
              <w:rPr>
                <w:rStyle w:val="Hipervnculo"/>
                <w:rFonts w:cs="Arial"/>
                <w:b/>
                <w:noProof/>
              </w:rPr>
              <w:t>13.1.1 Metodología y criterios de evaluación para la documentación legal</w:t>
            </w:r>
            <w:r>
              <w:rPr>
                <w:noProof/>
                <w:webHidden/>
              </w:rPr>
              <w:tab/>
            </w:r>
            <w:r>
              <w:rPr>
                <w:noProof/>
                <w:webHidden/>
              </w:rPr>
              <w:fldChar w:fldCharType="begin"/>
            </w:r>
            <w:r>
              <w:rPr>
                <w:noProof/>
                <w:webHidden/>
              </w:rPr>
              <w:instrText xml:space="preserve"> PAGEREF _Toc232499286 \h </w:instrText>
            </w:r>
            <w:r>
              <w:rPr>
                <w:noProof/>
                <w:webHidden/>
              </w:rPr>
            </w:r>
            <w:r>
              <w:rPr>
                <w:noProof/>
                <w:webHidden/>
              </w:rPr>
              <w:fldChar w:fldCharType="separate"/>
            </w:r>
            <w:r>
              <w:rPr>
                <w:noProof/>
                <w:webHidden/>
              </w:rPr>
              <w:t>12</w:t>
            </w:r>
            <w:r>
              <w:rPr>
                <w:noProof/>
                <w:webHidden/>
              </w:rPr>
              <w:fldChar w:fldCharType="end"/>
            </w:r>
          </w:hyperlink>
        </w:p>
        <w:p w14:paraId="235370FB" w14:textId="769D2E52" w:rsidR="00693963" w:rsidRDefault="00693963">
          <w:pPr>
            <w:pStyle w:val="TDC2"/>
            <w:rPr>
              <w:rFonts w:asciiTheme="minorHAnsi" w:eastAsiaTheme="minorEastAsia" w:hAnsiTheme="minorHAnsi" w:cstheme="minorBidi"/>
              <w:bCs w:val="0"/>
              <w:noProof/>
              <w:lang w:val="en-US" w:eastAsia="en-US"/>
            </w:rPr>
          </w:pPr>
          <w:hyperlink w:anchor="_Toc232499287" w:history="1">
            <w:r w:rsidRPr="00A127EC">
              <w:rPr>
                <w:rStyle w:val="Hipervnculo"/>
                <w:rFonts w:cs="Arial"/>
                <w:b/>
                <w:noProof/>
              </w:rPr>
              <w:t>13.1.2 Metodología y criterios de evaluación para la documentación técnica</w:t>
            </w:r>
            <w:r>
              <w:rPr>
                <w:noProof/>
                <w:webHidden/>
              </w:rPr>
              <w:tab/>
            </w:r>
            <w:r>
              <w:rPr>
                <w:noProof/>
                <w:webHidden/>
              </w:rPr>
              <w:fldChar w:fldCharType="begin"/>
            </w:r>
            <w:r>
              <w:rPr>
                <w:noProof/>
                <w:webHidden/>
              </w:rPr>
              <w:instrText xml:space="preserve"> PAGEREF _Toc232499287 \h </w:instrText>
            </w:r>
            <w:r>
              <w:rPr>
                <w:noProof/>
                <w:webHidden/>
              </w:rPr>
            </w:r>
            <w:r>
              <w:rPr>
                <w:noProof/>
                <w:webHidden/>
              </w:rPr>
              <w:fldChar w:fldCharType="separate"/>
            </w:r>
            <w:r>
              <w:rPr>
                <w:noProof/>
                <w:webHidden/>
              </w:rPr>
              <w:t>12</w:t>
            </w:r>
            <w:r>
              <w:rPr>
                <w:noProof/>
                <w:webHidden/>
              </w:rPr>
              <w:fldChar w:fldCharType="end"/>
            </w:r>
          </w:hyperlink>
        </w:p>
        <w:p w14:paraId="53220035" w14:textId="4760D7BD" w:rsidR="00693963" w:rsidRDefault="00693963">
          <w:pPr>
            <w:pStyle w:val="TDC2"/>
            <w:rPr>
              <w:rFonts w:asciiTheme="minorHAnsi" w:eastAsiaTheme="minorEastAsia" w:hAnsiTheme="minorHAnsi" w:cstheme="minorBidi"/>
              <w:bCs w:val="0"/>
              <w:noProof/>
              <w:lang w:val="en-US" w:eastAsia="en-US"/>
            </w:rPr>
          </w:pPr>
          <w:hyperlink w:anchor="_Toc232499288" w:history="1">
            <w:r w:rsidRPr="00A127EC">
              <w:rPr>
                <w:rStyle w:val="Hipervnculo"/>
                <w:rFonts w:cs="Arial"/>
                <w:b/>
                <w:noProof/>
              </w:rPr>
              <w:t>13.2 Metodología y criterios de evaluación de oferta económica/propuesta financiera</w:t>
            </w:r>
            <w:r>
              <w:rPr>
                <w:noProof/>
                <w:webHidden/>
              </w:rPr>
              <w:tab/>
            </w:r>
            <w:r>
              <w:rPr>
                <w:noProof/>
                <w:webHidden/>
              </w:rPr>
              <w:fldChar w:fldCharType="begin"/>
            </w:r>
            <w:r>
              <w:rPr>
                <w:noProof/>
                <w:webHidden/>
              </w:rPr>
              <w:instrText xml:space="preserve"> PAGEREF _Toc232499288 \h </w:instrText>
            </w:r>
            <w:r>
              <w:rPr>
                <w:noProof/>
                <w:webHidden/>
              </w:rPr>
            </w:r>
            <w:r>
              <w:rPr>
                <w:noProof/>
                <w:webHidden/>
              </w:rPr>
              <w:fldChar w:fldCharType="separate"/>
            </w:r>
            <w:r>
              <w:rPr>
                <w:noProof/>
                <w:webHidden/>
              </w:rPr>
              <w:t>13</w:t>
            </w:r>
            <w:r>
              <w:rPr>
                <w:noProof/>
                <w:webHidden/>
              </w:rPr>
              <w:fldChar w:fldCharType="end"/>
            </w:r>
          </w:hyperlink>
        </w:p>
        <w:p w14:paraId="5A6EE5D7" w14:textId="3CDD5355" w:rsidR="00693963" w:rsidRDefault="00693963">
          <w:pPr>
            <w:pStyle w:val="TDC2"/>
            <w:rPr>
              <w:rFonts w:asciiTheme="minorHAnsi" w:eastAsiaTheme="minorEastAsia" w:hAnsiTheme="minorHAnsi" w:cstheme="minorBidi"/>
              <w:bCs w:val="0"/>
              <w:noProof/>
              <w:lang w:val="en-US" w:eastAsia="en-US"/>
            </w:rPr>
          </w:pPr>
          <w:hyperlink w:anchor="_Toc232499289" w:history="1">
            <w:r w:rsidRPr="00A127EC">
              <w:rPr>
                <w:rStyle w:val="Hipervnculo"/>
                <w:rFonts w:cs="Arial"/>
                <w:b/>
                <w:noProof/>
              </w:rPr>
              <w:t>12.3 Criterio de adjudicación</w:t>
            </w:r>
            <w:r>
              <w:rPr>
                <w:noProof/>
                <w:webHidden/>
              </w:rPr>
              <w:tab/>
            </w:r>
            <w:r>
              <w:rPr>
                <w:noProof/>
                <w:webHidden/>
              </w:rPr>
              <w:fldChar w:fldCharType="begin"/>
            </w:r>
            <w:r>
              <w:rPr>
                <w:noProof/>
                <w:webHidden/>
              </w:rPr>
              <w:instrText xml:space="preserve"> PAGEREF _Toc232499289 \h </w:instrText>
            </w:r>
            <w:r>
              <w:rPr>
                <w:noProof/>
                <w:webHidden/>
              </w:rPr>
            </w:r>
            <w:r>
              <w:rPr>
                <w:noProof/>
                <w:webHidden/>
              </w:rPr>
              <w:fldChar w:fldCharType="separate"/>
            </w:r>
            <w:r>
              <w:rPr>
                <w:noProof/>
                <w:webHidden/>
              </w:rPr>
              <w:t>13</w:t>
            </w:r>
            <w:r>
              <w:rPr>
                <w:noProof/>
                <w:webHidden/>
              </w:rPr>
              <w:fldChar w:fldCharType="end"/>
            </w:r>
          </w:hyperlink>
        </w:p>
        <w:p w14:paraId="6B745B38" w14:textId="339542A3"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0" w:history="1">
            <w:r w:rsidRPr="00A127EC">
              <w:rPr>
                <w:rStyle w:val="Hipervnculo"/>
              </w:rPr>
              <w:t>SECCIÓN II: RECEPCIÓN, APERTURA, EVALUACIÓN Y ADJUDICACIÓN</w:t>
            </w:r>
            <w:r>
              <w:rPr>
                <w:webHidden/>
              </w:rPr>
              <w:tab/>
            </w:r>
            <w:r>
              <w:rPr>
                <w:webHidden/>
              </w:rPr>
              <w:fldChar w:fldCharType="begin"/>
            </w:r>
            <w:r>
              <w:rPr>
                <w:webHidden/>
              </w:rPr>
              <w:instrText xml:space="preserve"> PAGEREF _Toc232499290 \h </w:instrText>
            </w:r>
            <w:r>
              <w:rPr>
                <w:webHidden/>
              </w:rPr>
            </w:r>
            <w:r>
              <w:rPr>
                <w:webHidden/>
              </w:rPr>
              <w:fldChar w:fldCharType="separate"/>
            </w:r>
            <w:r>
              <w:rPr>
                <w:webHidden/>
              </w:rPr>
              <w:t>13</w:t>
            </w:r>
            <w:r>
              <w:rPr>
                <w:webHidden/>
              </w:rPr>
              <w:fldChar w:fldCharType="end"/>
            </w:r>
          </w:hyperlink>
        </w:p>
        <w:p w14:paraId="69DC65AF" w14:textId="14629A6D"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1" w:history="1">
            <w:r w:rsidRPr="00A127EC">
              <w:rPr>
                <w:rStyle w:val="Hipervnculo"/>
              </w:rPr>
              <w:t>1.</w:t>
            </w:r>
            <w:r>
              <w:rPr>
                <w:rFonts w:asciiTheme="minorHAnsi" w:eastAsiaTheme="minorEastAsia" w:hAnsiTheme="minorHAnsi" w:cstheme="minorBidi"/>
                <w:b w:val="0"/>
                <w:bCs w:val="0"/>
                <w:iCs w:val="0"/>
                <w:kern w:val="0"/>
                <w:szCs w:val="22"/>
                <w:lang w:val="en-US" w:eastAsia="en-US"/>
              </w:rPr>
              <w:tab/>
            </w:r>
            <w:r w:rsidRPr="00A127EC">
              <w:rPr>
                <w:rStyle w:val="Hipervnculo"/>
              </w:rPr>
              <w:t>Recepción de ofertas</w:t>
            </w:r>
            <w:r>
              <w:rPr>
                <w:webHidden/>
              </w:rPr>
              <w:tab/>
            </w:r>
            <w:r>
              <w:rPr>
                <w:webHidden/>
              </w:rPr>
              <w:fldChar w:fldCharType="begin"/>
            </w:r>
            <w:r>
              <w:rPr>
                <w:webHidden/>
              </w:rPr>
              <w:instrText xml:space="preserve"> PAGEREF _Toc232499291 \h </w:instrText>
            </w:r>
            <w:r>
              <w:rPr>
                <w:webHidden/>
              </w:rPr>
            </w:r>
            <w:r>
              <w:rPr>
                <w:webHidden/>
              </w:rPr>
              <w:fldChar w:fldCharType="separate"/>
            </w:r>
            <w:r>
              <w:rPr>
                <w:webHidden/>
              </w:rPr>
              <w:t>13</w:t>
            </w:r>
            <w:r>
              <w:rPr>
                <w:webHidden/>
              </w:rPr>
              <w:fldChar w:fldCharType="end"/>
            </w:r>
          </w:hyperlink>
        </w:p>
        <w:p w14:paraId="4735CB9B" w14:textId="4A2D7015"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2" w:history="1">
            <w:r w:rsidRPr="00A127EC">
              <w:rPr>
                <w:rStyle w:val="Hipervnculo"/>
              </w:rPr>
              <w:t xml:space="preserve">Las ofertas podrán ser recibidas desde el día de publicación de la convocatoria o la recepción de la invitación a participar del proceso y </w:t>
            </w:r>
            <w:r w:rsidRPr="00A127EC">
              <w:rPr>
                <w:rStyle w:val="Hipervnculo"/>
                <w:rFonts w:cs="Times New Roman"/>
              </w:rPr>
              <w:t>hasta la fecha exacta y hora establecidas en el</w:t>
            </w:r>
            <w:r w:rsidRPr="00A127EC">
              <w:rPr>
                <w:rStyle w:val="Hipervnculo"/>
              </w:rPr>
              <w:t xml:space="preserve"> Cronograma de actividades.</w:t>
            </w:r>
            <w:r>
              <w:rPr>
                <w:webHidden/>
              </w:rPr>
              <w:tab/>
            </w:r>
            <w:r>
              <w:rPr>
                <w:webHidden/>
              </w:rPr>
              <w:fldChar w:fldCharType="begin"/>
            </w:r>
            <w:r>
              <w:rPr>
                <w:webHidden/>
              </w:rPr>
              <w:instrText xml:space="preserve"> PAGEREF _Toc232499292 \h </w:instrText>
            </w:r>
            <w:r>
              <w:rPr>
                <w:webHidden/>
              </w:rPr>
            </w:r>
            <w:r>
              <w:rPr>
                <w:webHidden/>
              </w:rPr>
              <w:fldChar w:fldCharType="separate"/>
            </w:r>
            <w:r>
              <w:rPr>
                <w:webHidden/>
              </w:rPr>
              <w:t>14</w:t>
            </w:r>
            <w:r>
              <w:rPr>
                <w:webHidden/>
              </w:rPr>
              <w:fldChar w:fldCharType="end"/>
            </w:r>
          </w:hyperlink>
        </w:p>
        <w:p w14:paraId="75D0DBC3" w14:textId="496D2434"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3" w:history="1">
            <w:r w:rsidRPr="00A127EC">
              <w:rPr>
                <w:rStyle w:val="Hipervnculo"/>
              </w:rPr>
              <w:t>2.</w:t>
            </w:r>
            <w:r>
              <w:rPr>
                <w:rFonts w:asciiTheme="minorHAnsi" w:eastAsiaTheme="minorEastAsia" w:hAnsiTheme="minorHAnsi" w:cstheme="minorBidi"/>
                <w:b w:val="0"/>
                <w:bCs w:val="0"/>
                <w:iCs w:val="0"/>
                <w:kern w:val="0"/>
                <w:szCs w:val="22"/>
                <w:lang w:val="en-US" w:eastAsia="en-US"/>
              </w:rPr>
              <w:tab/>
            </w:r>
            <w:r w:rsidRPr="00A127EC">
              <w:rPr>
                <w:rStyle w:val="Hipervnculo"/>
              </w:rPr>
              <w:t>Apertura de ofertas técnicas “Sobre A”</w:t>
            </w:r>
            <w:r>
              <w:rPr>
                <w:webHidden/>
              </w:rPr>
              <w:tab/>
            </w:r>
            <w:r>
              <w:rPr>
                <w:webHidden/>
              </w:rPr>
              <w:fldChar w:fldCharType="begin"/>
            </w:r>
            <w:r>
              <w:rPr>
                <w:webHidden/>
              </w:rPr>
              <w:instrText xml:space="preserve"> PAGEREF _Toc232499293 \h </w:instrText>
            </w:r>
            <w:r>
              <w:rPr>
                <w:webHidden/>
              </w:rPr>
            </w:r>
            <w:r>
              <w:rPr>
                <w:webHidden/>
              </w:rPr>
              <w:fldChar w:fldCharType="separate"/>
            </w:r>
            <w:r>
              <w:rPr>
                <w:webHidden/>
              </w:rPr>
              <w:t>14</w:t>
            </w:r>
            <w:r>
              <w:rPr>
                <w:webHidden/>
              </w:rPr>
              <w:fldChar w:fldCharType="end"/>
            </w:r>
          </w:hyperlink>
        </w:p>
        <w:p w14:paraId="688BBB9A" w14:textId="19ED26C9"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4" w:history="1">
            <w:r w:rsidRPr="00A127EC">
              <w:rPr>
                <w:rStyle w:val="Hipervnculo"/>
              </w:rPr>
              <w:t>3.</w:t>
            </w:r>
            <w:r>
              <w:rPr>
                <w:rFonts w:asciiTheme="minorHAnsi" w:eastAsiaTheme="minorEastAsia" w:hAnsiTheme="minorHAnsi" w:cstheme="minorBidi"/>
                <w:b w:val="0"/>
                <w:bCs w:val="0"/>
                <w:iCs w:val="0"/>
                <w:kern w:val="0"/>
                <w:szCs w:val="22"/>
                <w:lang w:val="en-US" w:eastAsia="en-US"/>
              </w:rPr>
              <w:tab/>
            </w:r>
            <w:r w:rsidRPr="00A127EC">
              <w:rPr>
                <w:rStyle w:val="Hipervnculo"/>
              </w:rPr>
              <w:t>Evaluación de ofertas técnicas “Sobre A”, aclaraciones y subsanación</w:t>
            </w:r>
            <w:r>
              <w:rPr>
                <w:webHidden/>
              </w:rPr>
              <w:tab/>
            </w:r>
            <w:r>
              <w:rPr>
                <w:webHidden/>
              </w:rPr>
              <w:fldChar w:fldCharType="begin"/>
            </w:r>
            <w:r>
              <w:rPr>
                <w:webHidden/>
              </w:rPr>
              <w:instrText xml:space="preserve"> PAGEREF _Toc232499294 \h </w:instrText>
            </w:r>
            <w:r>
              <w:rPr>
                <w:webHidden/>
              </w:rPr>
            </w:r>
            <w:r>
              <w:rPr>
                <w:webHidden/>
              </w:rPr>
              <w:fldChar w:fldCharType="separate"/>
            </w:r>
            <w:r>
              <w:rPr>
                <w:webHidden/>
              </w:rPr>
              <w:t>14</w:t>
            </w:r>
            <w:r>
              <w:rPr>
                <w:webHidden/>
              </w:rPr>
              <w:fldChar w:fldCharType="end"/>
            </w:r>
          </w:hyperlink>
        </w:p>
        <w:p w14:paraId="53A8F536" w14:textId="56A99BC1"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5" w:history="1">
            <w:r w:rsidRPr="00A127EC">
              <w:rPr>
                <w:rStyle w:val="Hipervnculo"/>
              </w:rPr>
              <w:t>4.</w:t>
            </w:r>
            <w:r>
              <w:rPr>
                <w:rFonts w:asciiTheme="minorHAnsi" w:eastAsiaTheme="minorEastAsia" w:hAnsiTheme="minorHAnsi" w:cstheme="minorBidi"/>
                <w:b w:val="0"/>
                <w:bCs w:val="0"/>
                <w:iCs w:val="0"/>
                <w:kern w:val="0"/>
                <w:szCs w:val="22"/>
                <w:lang w:val="en-US" w:eastAsia="en-US"/>
              </w:rPr>
              <w:tab/>
            </w:r>
            <w:r w:rsidRPr="00A127EC">
              <w:rPr>
                <w:rStyle w:val="Hipervnculo"/>
              </w:rPr>
              <w:t>Debida diligencia</w:t>
            </w:r>
            <w:r>
              <w:rPr>
                <w:webHidden/>
              </w:rPr>
              <w:tab/>
            </w:r>
            <w:r>
              <w:rPr>
                <w:webHidden/>
              </w:rPr>
              <w:fldChar w:fldCharType="begin"/>
            </w:r>
            <w:r>
              <w:rPr>
                <w:webHidden/>
              </w:rPr>
              <w:instrText xml:space="preserve"> PAGEREF _Toc232499295 \h </w:instrText>
            </w:r>
            <w:r>
              <w:rPr>
                <w:webHidden/>
              </w:rPr>
            </w:r>
            <w:r>
              <w:rPr>
                <w:webHidden/>
              </w:rPr>
              <w:fldChar w:fldCharType="separate"/>
            </w:r>
            <w:r>
              <w:rPr>
                <w:webHidden/>
              </w:rPr>
              <w:t>15</w:t>
            </w:r>
            <w:r>
              <w:rPr>
                <w:webHidden/>
              </w:rPr>
              <w:fldChar w:fldCharType="end"/>
            </w:r>
          </w:hyperlink>
        </w:p>
        <w:p w14:paraId="13D3F289" w14:textId="3DCACF3B"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6" w:history="1">
            <w:r w:rsidRPr="00A127EC">
              <w:rPr>
                <w:rStyle w:val="Hipervnculo"/>
              </w:rPr>
              <w:t>5.</w:t>
            </w:r>
            <w:r>
              <w:rPr>
                <w:rFonts w:asciiTheme="minorHAnsi" w:eastAsiaTheme="minorEastAsia" w:hAnsiTheme="minorHAnsi" w:cstheme="minorBidi"/>
                <w:b w:val="0"/>
                <w:bCs w:val="0"/>
                <w:iCs w:val="0"/>
                <w:kern w:val="0"/>
                <w:szCs w:val="22"/>
                <w:lang w:val="en-US" w:eastAsia="en-US"/>
              </w:rPr>
              <w:tab/>
            </w:r>
            <w:r w:rsidRPr="00A127EC">
              <w:rPr>
                <w:rStyle w:val="Hipervnculo"/>
              </w:rPr>
              <w:t>Apertura y evaluación de las ofertas económicas</w:t>
            </w:r>
            <w:r>
              <w:rPr>
                <w:webHidden/>
              </w:rPr>
              <w:tab/>
            </w:r>
            <w:r>
              <w:rPr>
                <w:webHidden/>
              </w:rPr>
              <w:fldChar w:fldCharType="begin"/>
            </w:r>
            <w:r>
              <w:rPr>
                <w:webHidden/>
              </w:rPr>
              <w:instrText xml:space="preserve"> PAGEREF _Toc232499296 \h </w:instrText>
            </w:r>
            <w:r>
              <w:rPr>
                <w:webHidden/>
              </w:rPr>
            </w:r>
            <w:r>
              <w:rPr>
                <w:webHidden/>
              </w:rPr>
              <w:fldChar w:fldCharType="separate"/>
            </w:r>
            <w:r>
              <w:rPr>
                <w:webHidden/>
              </w:rPr>
              <w:t>16</w:t>
            </w:r>
            <w:r>
              <w:rPr>
                <w:webHidden/>
              </w:rPr>
              <w:fldChar w:fldCharType="end"/>
            </w:r>
          </w:hyperlink>
        </w:p>
        <w:p w14:paraId="450C240C" w14:textId="4D63E510"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7" w:history="1">
            <w:r w:rsidRPr="00A127EC">
              <w:rPr>
                <w:rStyle w:val="Hipervnculo"/>
              </w:rPr>
              <w:t>6.</w:t>
            </w:r>
            <w:r>
              <w:rPr>
                <w:rFonts w:asciiTheme="minorHAnsi" w:eastAsiaTheme="minorEastAsia" w:hAnsiTheme="minorHAnsi" w:cstheme="minorBidi"/>
                <w:b w:val="0"/>
                <w:bCs w:val="0"/>
                <w:iCs w:val="0"/>
                <w:kern w:val="0"/>
                <w:szCs w:val="22"/>
                <w:lang w:val="en-US" w:eastAsia="en-US"/>
              </w:rPr>
              <w:tab/>
            </w:r>
            <w:r w:rsidRPr="00A127EC">
              <w:rPr>
                <w:rStyle w:val="Hipervnculo"/>
              </w:rPr>
              <w:t>Subsanación de la garantía de seriedad de la oferta (si aplicara)</w:t>
            </w:r>
            <w:r>
              <w:rPr>
                <w:webHidden/>
              </w:rPr>
              <w:tab/>
            </w:r>
            <w:r>
              <w:rPr>
                <w:webHidden/>
              </w:rPr>
              <w:fldChar w:fldCharType="begin"/>
            </w:r>
            <w:r>
              <w:rPr>
                <w:webHidden/>
              </w:rPr>
              <w:instrText xml:space="preserve"> PAGEREF _Toc232499297 \h </w:instrText>
            </w:r>
            <w:r>
              <w:rPr>
                <w:webHidden/>
              </w:rPr>
            </w:r>
            <w:r>
              <w:rPr>
                <w:webHidden/>
              </w:rPr>
              <w:fldChar w:fldCharType="separate"/>
            </w:r>
            <w:r>
              <w:rPr>
                <w:webHidden/>
              </w:rPr>
              <w:t>16</w:t>
            </w:r>
            <w:r>
              <w:rPr>
                <w:webHidden/>
              </w:rPr>
              <w:fldChar w:fldCharType="end"/>
            </w:r>
          </w:hyperlink>
        </w:p>
        <w:p w14:paraId="7DCFB5A0" w14:textId="159EB0E0"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8" w:history="1">
            <w:r w:rsidRPr="00A127EC">
              <w:rPr>
                <w:rStyle w:val="Hipervnculo"/>
              </w:rPr>
              <w:t>7.</w:t>
            </w:r>
            <w:r>
              <w:rPr>
                <w:rFonts w:asciiTheme="minorHAnsi" w:eastAsiaTheme="minorEastAsia" w:hAnsiTheme="minorHAnsi" w:cstheme="minorBidi"/>
                <w:b w:val="0"/>
                <w:bCs w:val="0"/>
                <w:iCs w:val="0"/>
                <w:kern w:val="0"/>
                <w:szCs w:val="22"/>
                <w:lang w:val="en-US" w:eastAsia="en-US"/>
              </w:rPr>
              <w:tab/>
            </w:r>
            <w:r w:rsidRPr="00A127EC">
              <w:rPr>
                <w:rStyle w:val="Hipervnculo"/>
              </w:rPr>
              <w:t>Confidencialidad de la evaluación</w:t>
            </w:r>
            <w:r>
              <w:rPr>
                <w:webHidden/>
              </w:rPr>
              <w:tab/>
            </w:r>
            <w:r>
              <w:rPr>
                <w:webHidden/>
              </w:rPr>
              <w:fldChar w:fldCharType="begin"/>
            </w:r>
            <w:r>
              <w:rPr>
                <w:webHidden/>
              </w:rPr>
              <w:instrText xml:space="preserve"> PAGEREF _Toc232499298 \h </w:instrText>
            </w:r>
            <w:r>
              <w:rPr>
                <w:webHidden/>
              </w:rPr>
            </w:r>
            <w:r>
              <w:rPr>
                <w:webHidden/>
              </w:rPr>
              <w:fldChar w:fldCharType="separate"/>
            </w:r>
            <w:r>
              <w:rPr>
                <w:webHidden/>
              </w:rPr>
              <w:t>17</w:t>
            </w:r>
            <w:r>
              <w:rPr>
                <w:webHidden/>
              </w:rPr>
              <w:fldChar w:fldCharType="end"/>
            </w:r>
          </w:hyperlink>
        </w:p>
        <w:p w14:paraId="2477B017" w14:textId="2D1B4F91"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299" w:history="1">
            <w:r w:rsidRPr="00A127EC">
              <w:rPr>
                <w:rStyle w:val="Hipervnculo"/>
              </w:rPr>
              <w:t>8.</w:t>
            </w:r>
            <w:r>
              <w:rPr>
                <w:rFonts w:asciiTheme="minorHAnsi" w:eastAsiaTheme="minorEastAsia" w:hAnsiTheme="minorHAnsi" w:cstheme="minorBidi"/>
                <w:b w:val="0"/>
                <w:bCs w:val="0"/>
                <w:iCs w:val="0"/>
                <w:kern w:val="0"/>
                <w:szCs w:val="22"/>
                <w:lang w:val="en-US" w:eastAsia="en-US"/>
              </w:rPr>
              <w:tab/>
            </w:r>
            <w:r w:rsidRPr="00A127EC">
              <w:rPr>
                <w:rStyle w:val="Hipervnculo"/>
              </w:rPr>
              <w:t>Desempate de ofertas</w:t>
            </w:r>
            <w:r>
              <w:rPr>
                <w:webHidden/>
              </w:rPr>
              <w:tab/>
            </w:r>
            <w:r>
              <w:rPr>
                <w:webHidden/>
              </w:rPr>
              <w:fldChar w:fldCharType="begin"/>
            </w:r>
            <w:r>
              <w:rPr>
                <w:webHidden/>
              </w:rPr>
              <w:instrText xml:space="preserve"> PAGEREF _Toc232499299 \h </w:instrText>
            </w:r>
            <w:r>
              <w:rPr>
                <w:webHidden/>
              </w:rPr>
            </w:r>
            <w:r>
              <w:rPr>
                <w:webHidden/>
              </w:rPr>
              <w:fldChar w:fldCharType="separate"/>
            </w:r>
            <w:r>
              <w:rPr>
                <w:webHidden/>
              </w:rPr>
              <w:t>17</w:t>
            </w:r>
            <w:r>
              <w:rPr>
                <w:webHidden/>
              </w:rPr>
              <w:fldChar w:fldCharType="end"/>
            </w:r>
          </w:hyperlink>
        </w:p>
        <w:p w14:paraId="1EAB2AAA" w14:textId="672745A1"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0" w:history="1">
            <w:r w:rsidRPr="00A127EC">
              <w:rPr>
                <w:rStyle w:val="Hipervnculo"/>
              </w:rPr>
              <w:t>9.</w:t>
            </w:r>
            <w:r>
              <w:rPr>
                <w:rFonts w:asciiTheme="minorHAnsi" w:eastAsiaTheme="minorEastAsia" w:hAnsiTheme="minorHAnsi" w:cstheme="minorBidi"/>
                <w:b w:val="0"/>
                <w:bCs w:val="0"/>
                <w:iCs w:val="0"/>
                <w:kern w:val="0"/>
                <w:szCs w:val="22"/>
                <w:lang w:val="en-US" w:eastAsia="en-US"/>
              </w:rPr>
              <w:tab/>
            </w:r>
            <w:r w:rsidRPr="00A127EC">
              <w:rPr>
                <w:rStyle w:val="Hipervnculo"/>
              </w:rPr>
              <w:t>Adjudicación</w:t>
            </w:r>
            <w:r>
              <w:rPr>
                <w:webHidden/>
              </w:rPr>
              <w:tab/>
            </w:r>
            <w:r>
              <w:rPr>
                <w:webHidden/>
              </w:rPr>
              <w:fldChar w:fldCharType="begin"/>
            </w:r>
            <w:r>
              <w:rPr>
                <w:webHidden/>
              </w:rPr>
              <w:instrText xml:space="preserve"> PAGEREF _Toc232499300 \h </w:instrText>
            </w:r>
            <w:r>
              <w:rPr>
                <w:webHidden/>
              </w:rPr>
            </w:r>
            <w:r>
              <w:rPr>
                <w:webHidden/>
              </w:rPr>
              <w:fldChar w:fldCharType="separate"/>
            </w:r>
            <w:r>
              <w:rPr>
                <w:webHidden/>
              </w:rPr>
              <w:t>17</w:t>
            </w:r>
            <w:r>
              <w:rPr>
                <w:webHidden/>
              </w:rPr>
              <w:fldChar w:fldCharType="end"/>
            </w:r>
          </w:hyperlink>
        </w:p>
        <w:p w14:paraId="27907A1A" w14:textId="4878B449"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1" w:history="1">
            <w:r w:rsidRPr="00A127EC">
              <w:rPr>
                <w:rStyle w:val="Hipervnculo"/>
              </w:rPr>
              <w:t>10.</w:t>
            </w:r>
            <w:r>
              <w:rPr>
                <w:rFonts w:asciiTheme="minorHAnsi" w:eastAsiaTheme="minorEastAsia" w:hAnsiTheme="minorHAnsi" w:cstheme="minorBidi"/>
                <w:b w:val="0"/>
                <w:bCs w:val="0"/>
                <w:iCs w:val="0"/>
                <w:kern w:val="0"/>
                <w:szCs w:val="22"/>
                <w:lang w:val="en-US" w:eastAsia="en-US"/>
              </w:rPr>
              <w:tab/>
            </w:r>
            <w:r w:rsidRPr="00A127EC">
              <w:rPr>
                <w:rStyle w:val="Hipervnculo"/>
              </w:rPr>
              <w:t>Adjudicaciones posteriores</w:t>
            </w:r>
            <w:r>
              <w:rPr>
                <w:webHidden/>
              </w:rPr>
              <w:tab/>
            </w:r>
            <w:r>
              <w:rPr>
                <w:webHidden/>
              </w:rPr>
              <w:fldChar w:fldCharType="begin"/>
            </w:r>
            <w:r>
              <w:rPr>
                <w:webHidden/>
              </w:rPr>
              <w:instrText xml:space="preserve"> PAGEREF _Toc232499301 \h </w:instrText>
            </w:r>
            <w:r>
              <w:rPr>
                <w:webHidden/>
              </w:rPr>
            </w:r>
            <w:r>
              <w:rPr>
                <w:webHidden/>
              </w:rPr>
              <w:fldChar w:fldCharType="separate"/>
            </w:r>
            <w:r>
              <w:rPr>
                <w:webHidden/>
              </w:rPr>
              <w:t>17</w:t>
            </w:r>
            <w:r>
              <w:rPr>
                <w:webHidden/>
              </w:rPr>
              <w:fldChar w:fldCharType="end"/>
            </w:r>
          </w:hyperlink>
        </w:p>
        <w:p w14:paraId="6CA8EFB7" w14:textId="089D6960"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2" w:history="1">
            <w:r w:rsidRPr="00A127EC">
              <w:rPr>
                <w:rStyle w:val="Hipervnculo"/>
              </w:rPr>
              <w:t>SECCIÓN III: DISPOSICIONES GENERALES PARA EL CONTRATO</w:t>
            </w:r>
            <w:r>
              <w:rPr>
                <w:webHidden/>
              </w:rPr>
              <w:tab/>
            </w:r>
            <w:r>
              <w:rPr>
                <w:webHidden/>
              </w:rPr>
              <w:fldChar w:fldCharType="begin"/>
            </w:r>
            <w:r>
              <w:rPr>
                <w:webHidden/>
              </w:rPr>
              <w:instrText xml:space="preserve"> PAGEREF _Toc232499302 \h </w:instrText>
            </w:r>
            <w:r>
              <w:rPr>
                <w:webHidden/>
              </w:rPr>
            </w:r>
            <w:r>
              <w:rPr>
                <w:webHidden/>
              </w:rPr>
              <w:fldChar w:fldCharType="separate"/>
            </w:r>
            <w:r>
              <w:rPr>
                <w:webHidden/>
              </w:rPr>
              <w:t>18</w:t>
            </w:r>
            <w:r>
              <w:rPr>
                <w:webHidden/>
              </w:rPr>
              <w:fldChar w:fldCharType="end"/>
            </w:r>
          </w:hyperlink>
        </w:p>
        <w:p w14:paraId="28012922" w14:textId="022531C4"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3" w:history="1">
            <w:r w:rsidRPr="00A127EC">
              <w:rPr>
                <w:rStyle w:val="Hipervnculo"/>
              </w:rPr>
              <w:t>1.</w:t>
            </w:r>
            <w:r>
              <w:rPr>
                <w:rFonts w:asciiTheme="minorHAnsi" w:eastAsiaTheme="minorEastAsia" w:hAnsiTheme="minorHAnsi" w:cstheme="minorBidi"/>
                <w:b w:val="0"/>
                <w:bCs w:val="0"/>
                <w:iCs w:val="0"/>
                <w:kern w:val="0"/>
                <w:szCs w:val="22"/>
                <w:lang w:val="en-US" w:eastAsia="en-US"/>
              </w:rPr>
              <w:tab/>
            </w:r>
            <w:r w:rsidRPr="00A127EC">
              <w:rPr>
                <w:rStyle w:val="Hipervnculo"/>
              </w:rPr>
              <w:t>Plazo para la suscripción del contrato</w:t>
            </w:r>
            <w:r>
              <w:rPr>
                <w:webHidden/>
              </w:rPr>
              <w:tab/>
            </w:r>
            <w:r>
              <w:rPr>
                <w:webHidden/>
              </w:rPr>
              <w:fldChar w:fldCharType="begin"/>
            </w:r>
            <w:r>
              <w:rPr>
                <w:webHidden/>
              </w:rPr>
              <w:instrText xml:space="preserve"> PAGEREF _Toc232499303 \h </w:instrText>
            </w:r>
            <w:r>
              <w:rPr>
                <w:webHidden/>
              </w:rPr>
            </w:r>
            <w:r>
              <w:rPr>
                <w:webHidden/>
              </w:rPr>
              <w:fldChar w:fldCharType="separate"/>
            </w:r>
            <w:r>
              <w:rPr>
                <w:webHidden/>
              </w:rPr>
              <w:t>18</w:t>
            </w:r>
            <w:r>
              <w:rPr>
                <w:webHidden/>
              </w:rPr>
              <w:fldChar w:fldCharType="end"/>
            </w:r>
          </w:hyperlink>
        </w:p>
        <w:p w14:paraId="4F93B553" w14:textId="0390FB32"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4" w:history="1">
            <w:r w:rsidRPr="00A127EC">
              <w:rPr>
                <w:rStyle w:val="Hipervnculo"/>
              </w:rPr>
              <w:t>2.</w:t>
            </w:r>
            <w:r>
              <w:rPr>
                <w:rFonts w:asciiTheme="minorHAnsi" w:eastAsiaTheme="minorEastAsia" w:hAnsiTheme="minorHAnsi" w:cstheme="minorBidi"/>
                <w:b w:val="0"/>
                <w:bCs w:val="0"/>
                <w:iCs w:val="0"/>
                <w:kern w:val="0"/>
                <w:szCs w:val="22"/>
                <w:lang w:val="en-US" w:eastAsia="en-US"/>
              </w:rPr>
              <w:tab/>
            </w:r>
            <w:r w:rsidRPr="00A127EC">
              <w:rPr>
                <w:rStyle w:val="Hipervnculo"/>
              </w:rPr>
              <w:t>Validez y perfeccionamiento del contrato</w:t>
            </w:r>
            <w:r>
              <w:rPr>
                <w:webHidden/>
              </w:rPr>
              <w:tab/>
            </w:r>
            <w:r>
              <w:rPr>
                <w:webHidden/>
              </w:rPr>
              <w:fldChar w:fldCharType="begin"/>
            </w:r>
            <w:r>
              <w:rPr>
                <w:webHidden/>
              </w:rPr>
              <w:instrText xml:space="preserve"> PAGEREF _Toc232499304 \h </w:instrText>
            </w:r>
            <w:r>
              <w:rPr>
                <w:webHidden/>
              </w:rPr>
            </w:r>
            <w:r>
              <w:rPr>
                <w:webHidden/>
              </w:rPr>
              <w:fldChar w:fldCharType="separate"/>
            </w:r>
            <w:r>
              <w:rPr>
                <w:webHidden/>
              </w:rPr>
              <w:t>18</w:t>
            </w:r>
            <w:r>
              <w:rPr>
                <w:webHidden/>
              </w:rPr>
              <w:fldChar w:fldCharType="end"/>
            </w:r>
          </w:hyperlink>
        </w:p>
        <w:p w14:paraId="709FFEED" w14:textId="73BD2362"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5" w:history="1">
            <w:r w:rsidRPr="00A127EC">
              <w:rPr>
                <w:rStyle w:val="Hipervnculo"/>
              </w:rPr>
              <w:t>3.</w:t>
            </w:r>
            <w:r>
              <w:rPr>
                <w:rFonts w:asciiTheme="minorHAnsi" w:eastAsiaTheme="minorEastAsia" w:hAnsiTheme="minorHAnsi" w:cstheme="minorBidi"/>
                <w:b w:val="0"/>
                <w:bCs w:val="0"/>
                <w:iCs w:val="0"/>
                <w:kern w:val="0"/>
                <w:szCs w:val="22"/>
                <w:lang w:val="en-US" w:eastAsia="en-US"/>
              </w:rPr>
              <w:tab/>
            </w:r>
            <w:r w:rsidRPr="00A127EC">
              <w:rPr>
                <w:rStyle w:val="Hipervnculo"/>
              </w:rPr>
              <w:t>Gastos legales del contrato:</w:t>
            </w:r>
            <w:r>
              <w:rPr>
                <w:webHidden/>
              </w:rPr>
              <w:tab/>
            </w:r>
            <w:r>
              <w:rPr>
                <w:webHidden/>
              </w:rPr>
              <w:fldChar w:fldCharType="begin"/>
            </w:r>
            <w:r>
              <w:rPr>
                <w:webHidden/>
              </w:rPr>
              <w:instrText xml:space="preserve"> PAGEREF _Toc232499305 \h </w:instrText>
            </w:r>
            <w:r>
              <w:rPr>
                <w:webHidden/>
              </w:rPr>
            </w:r>
            <w:r>
              <w:rPr>
                <w:webHidden/>
              </w:rPr>
              <w:fldChar w:fldCharType="separate"/>
            </w:r>
            <w:r>
              <w:rPr>
                <w:webHidden/>
              </w:rPr>
              <w:t>18</w:t>
            </w:r>
            <w:r>
              <w:rPr>
                <w:webHidden/>
              </w:rPr>
              <w:fldChar w:fldCharType="end"/>
            </w:r>
          </w:hyperlink>
        </w:p>
        <w:p w14:paraId="4503B8C4" w14:textId="3EB3D219"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6" w:history="1">
            <w:r w:rsidRPr="00A127EC">
              <w:rPr>
                <w:rStyle w:val="Hipervnculo"/>
              </w:rPr>
              <w:t>4.</w:t>
            </w:r>
            <w:r>
              <w:rPr>
                <w:rFonts w:asciiTheme="minorHAnsi" w:eastAsiaTheme="minorEastAsia" w:hAnsiTheme="minorHAnsi" w:cstheme="minorBidi"/>
                <w:b w:val="0"/>
                <w:bCs w:val="0"/>
                <w:iCs w:val="0"/>
                <w:kern w:val="0"/>
                <w:szCs w:val="22"/>
                <w:lang w:val="en-US" w:eastAsia="en-US"/>
              </w:rPr>
              <w:tab/>
            </w:r>
            <w:r w:rsidRPr="00A127EC">
              <w:rPr>
                <w:rStyle w:val="Hipervnculo"/>
              </w:rPr>
              <w:t>Vigencia del contrato</w:t>
            </w:r>
            <w:r>
              <w:rPr>
                <w:webHidden/>
              </w:rPr>
              <w:tab/>
            </w:r>
            <w:r>
              <w:rPr>
                <w:webHidden/>
              </w:rPr>
              <w:fldChar w:fldCharType="begin"/>
            </w:r>
            <w:r>
              <w:rPr>
                <w:webHidden/>
              </w:rPr>
              <w:instrText xml:space="preserve"> PAGEREF _Toc232499306 \h </w:instrText>
            </w:r>
            <w:r>
              <w:rPr>
                <w:webHidden/>
              </w:rPr>
            </w:r>
            <w:r>
              <w:rPr>
                <w:webHidden/>
              </w:rPr>
              <w:fldChar w:fldCharType="separate"/>
            </w:r>
            <w:r>
              <w:rPr>
                <w:webHidden/>
              </w:rPr>
              <w:t>18</w:t>
            </w:r>
            <w:r>
              <w:rPr>
                <w:webHidden/>
              </w:rPr>
              <w:fldChar w:fldCharType="end"/>
            </w:r>
          </w:hyperlink>
        </w:p>
        <w:p w14:paraId="3AD41BFB" w14:textId="2EC1E715"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7" w:history="1">
            <w:r w:rsidRPr="00A127EC">
              <w:rPr>
                <w:rStyle w:val="Hipervnculo"/>
              </w:rPr>
              <w:t>5.</w:t>
            </w:r>
            <w:r>
              <w:rPr>
                <w:rFonts w:asciiTheme="minorHAnsi" w:eastAsiaTheme="minorEastAsia" w:hAnsiTheme="minorHAnsi" w:cstheme="minorBidi"/>
                <w:b w:val="0"/>
                <w:bCs w:val="0"/>
                <w:iCs w:val="0"/>
                <w:kern w:val="0"/>
                <w:szCs w:val="22"/>
                <w:lang w:val="en-US" w:eastAsia="en-US"/>
              </w:rPr>
              <w:tab/>
            </w:r>
            <w:r w:rsidRPr="00A127EC">
              <w:rPr>
                <w:rStyle w:val="Hipervnculo"/>
              </w:rPr>
              <w:t>Supervisor o responsable del contrato</w:t>
            </w:r>
            <w:r>
              <w:rPr>
                <w:webHidden/>
              </w:rPr>
              <w:tab/>
            </w:r>
            <w:r>
              <w:rPr>
                <w:webHidden/>
              </w:rPr>
              <w:fldChar w:fldCharType="begin"/>
            </w:r>
            <w:r>
              <w:rPr>
                <w:webHidden/>
              </w:rPr>
              <w:instrText xml:space="preserve"> PAGEREF _Toc232499307 \h </w:instrText>
            </w:r>
            <w:r>
              <w:rPr>
                <w:webHidden/>
              </w:rPr>
            </w:r>
            <w:r>
              <w:rPr>
                <w:webHidden/>
              </w:rPr>
              <w:fldChar w:fldCharType="separate"/>
            </w:r>
            <w:r>
              <w:rPr>
                <w:webHidden/>
              </w:rPr>
              <w:t>18</w:t>
            </w:r>
            <w:r>
              <w:rPr>
                <w:webHidden/>
              </w:rPr>
              <w:fldChar w:fldCharType="end"/>
            </w:r>
          </w:hyperlink>
        </w:p>
        <w:p w14:paraId="764251C9" w14:textId="607698BA"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8" w:history="1">
            <w:r w:rsidRPr="00A127EC">
              <w:rPr>
                <w:rStyle w:val="Hipervnculo"/>
              </w:rPr>
              <w:t>6.</w:t>
            </w:r>
            <w:r>
              <w:rPr>
                <w:rFonts w:asciiTheme="minorHAnsi" w:eastAsiaTheme="minorEastAsia" w:hAnsiTheme="minorHAnsi" w:cstheme="minorBidi"/>
                <w:b w:val="0"/>
                <w:bCs w:val="0"/>
                <w:iCs w:val="0"/>
                <w:kern w:val="0"/>
                <w:szCs w:val="22"/>
                <w:lang w:val="en-US" w:eastAsia="en-US"/>
              </w:rPr>
              <w:tab/>
            </w:r>
            <w:r w:rsidRPr="00A127EC">
              <w:rPr>
                <w:rStyle w:val="Hipervnculo"/>
              </w:rPr>
              <w:t>Suspensión del contrato</w:t>
            </w:r>
            <w:r>
              <w:rPr>
                <w:webHidden/>
              </w:rPr>
              <w:tab/>
            </w:r>
            <w:r>
              <w:rPr>
                <w:webHidden/>
              </w:rPr>
              <w:fldChar w:fldCharType="begin"/>
            </w:r>
            <w:r>
              <w:rPr>
                <w:webHidden/>
              </w:rPr>
              <w:instrText xml:space="preserve"> PAGEREF _Toc232499308 \h </w:instrText>
            </w:r>
            <w:r>
              <w:rPr>
                <w:webHidden/>
              </w:rPr>
            </w:r>
            <w:r>
              <w:rPr>
                <w:webHidden/>
              </w:rPr>
              <w:fldChar w:fldCharType="separate"/>
            </w:r>
            <w:r>
              <w:rPr>
                <w:webHidden/>
              </w:rPr>
              <w:t>19</w:t>
            </w:r>
            <w:r>
              <w:rPr>
                <w:webHidden/>
              </w:rPr>
              <w:fldChar w:fldCharType="end"/>
            </w:r>
          </w:hyperlink>
        </w:p>
        <w:p w14:paraId="6948718C" w14:textId="5AE4C290"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09" w:history="1">
            <w:r w:rsidRPr="00A127EC">
              <w:rPr>
                <w:rStyle w:val="Hipervnculo"/>
              </w:rPr>
              <w:t>7.</w:t>
            </w:r>
            <w:r>
              <w:rPr>
                <w:rFonts w:asciiTheme="minorHAnsi" w:eastAsiaTheme="minorEastAsia" w:hAnsiTheme="minorHAnsi" w:cstheme="minorBidi"/>
                <w:b w:val="0"/>
                <w:bCs w:val="0"/>
                <w:iCs w:val="0"/>
                <w:kern w:val="0"/>
                <w:szCs w:val="22"/>
                <w:lang w:val="en-US" w:eastAsia="en-US"/>
              </w:rPr>
              <w:tab/>
            </w:r>
            <w:r w:rsidRPr="00A127EC">
              <w:rPr>
                <w:rStyle w:val="Hipervnculo"/>
              </w:rPr>
              <w:t>Modificación de los contratos</w:t>
            </w:r>
            <w:r>
              <w:rPr>
                <w:webHidden/>
              </w:rPr>
              <w:tab/>
            </w:r>
            <w:r>
              <w:rPr>
                <w:webHidden/>
              </w:rPr>
              <w:fldChar w:fldCharType="begin"/>
            </w:r>
            <w:r>
              <w:rPr>
                <w:webHidden/>
              </w:rPr>
              <w:instrText xml:space="preserve"> PAGEREF _Toc232499309 \h </w:instrText>
            </w:r>
            <w:r>
              <w:rPr>
                <w:webHidden/>
              </w:rPr>
            </w:r>
            <w:r>
              <w:rPr>
                <w:webHidden/>
              </w:rPr>
              <w:fldChar w:fldCharType="separate"/>
            </w:r>
            <w:r>
              <w:rPr>
                <w:webHidden/>
              </w:rPr>
              <w:t>19</w:t>
            </w:r>
            <w:r>
              <w:rPr>
                <w:webHidden/>
              </w:rPr>
              <w:fldChar w:fldCharType="end"/>
            </w:r>
          </w:hyperlink>
        </w:p>
        <w:p w14:paraId="1B38E67F" w14:textId="3A880ACB"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0" w:history="1">
            <w:r w:rsidRPr="00A127EC">
              <w:rPr>
                <w:rStyle w:val="Hipervnculo"/>
              </w:rPr>
              <w:t>8.</w:t>
            </w:r>
            <w:r>
              <w:rPr>
                <w:rFonts w:asciiTheme="minorHAnsi" w:eastAsiaTheme="minorEastAsia" w:hAnsiTheme="minorHAnsi" w:cstheme="minorBidi"/>
                <w:b w:val="0"/>
                <w:bCs w:val="0"/>
                <w:iCs w:val="0"/>
                <w:kern w:val="0"/>
                <w:szCs w:val="22"/>
                <w:lang w:val="en-US" w:eastAsia="en-US"/>
              </w:rPr>
              <w:tab/>
            </w:r>
            <w:r w:rsidRPr="00A127EC">
              <w:rPr>
                <w:rStyle w:val="Hipervnculo"/>
              </w:rPr>
              <w:t>Equilibrio económico y financiero del contrato</w:t>
            </w:r>
            <w:r>
              <w:rPr>
                <w:webHidden/>
              </w:rPr>
              <w:tab/>
            </w:r>
            <w:r>
              <w:rPr>
                <w:webHidden/>
              </w:rPr>
              <w:fldChar w:fldCharType="begin"/>
            </w:r>
            <w:r>
              <w:rPr>
                <w:webHidden/>
              </w:rPr>
              <w:instrText xml:space="preserve"> PAGEREF _Toc232499310 \h </w:instrText>
            </w:r>
            <w:r>
              <w:rPr>
                <w:webHidden/>
              </w:rPr>
            </w:r>
            <w:r>
              <w:rPr>
                <w:webHidden/>
              </w:rPr>
              <w:fldChar w:fldCharType="separate"/>
            </w:r>
            <w:r>
              <w:rPr>
                <w:webHidden/>
              </w:rPr>
              <w:t>19</w:t>
            </w:r>
            <w:r>
              <w:rPr>
                <w:webHidden/>
              </w:rPr>
              <w:fldChar w:fldCharType="end"/>
            </w:r>
          </w:hyperlink>
        </w:p>
        <w:p w14:paraId="70EF596B" w14:textId="754937CB"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1" w:history="1">
            <w:r w:rsidRPr="00A127EC">
              <w:rPr>
                <w:rStyle w:val="Hipervnculo"/>
              </w:rPr>
              <w:t>9.</w:t>
            </w:r>
            <w:r>
              <w:rPr>
                <w:rFonts w:asciiTheme="minorHAnsi" w:eastAsiaTheme="minorEastAsia" w:hAnsiTheme="minorHAnsi" w:cstheme="minorBidi"/>
                <w:b w:val="0"/>
                <w:bCs w:val="0"/>
                <w:iCs w:val="0"/>
                <w:kern w:val="0"/>
                <w:szCs w:val="22"/>
                <w:lang w:val="en-US" w:eastAsia="en-US"/>
              </w:rPr>
              <w:tab/>
            </w:r>
            <w:r w:rsidRPr="00A127EC">
              <w:rPr>
                <w:rStyle w:val="Hipervnculo"/>
              </w:rPr>
              <w:t>Condiciones de pago</w:t>
            </w:r>
            <w:r>
              <w:rPr>
                <w:webHidden/>
              </w:rPr>
              <w:tab/>
            </w:r>
            <w:r>
              <w:rPr>
                <w:webHidden/>
              </w:rPr>
              <w:fldChar w:fldCharType="begin"/>
            </w:r>
            <w:r>
              <w:rPr>
                <w:webHidden/>
              </w:rPr>
              <w:instrText xml:space="preserve"> PAGEREF _Toc232499311 \h </w:instrText>
            </w:r>
            <w:r>
              <w:rPr>
                <w:webHidden/>
              </w:rPr>
            </w:r>
            <w:r>
              <w:rPr>
                <w:webHidden/>
              </w:rPr>
              <w:fldChar w:fldCharType="separate"/>
            </w:r>
            <w:r>
              <w:rPr>
                <w:webHidden/>
              </w:rPr>
              <w:t>19</w:t>
            </w:r>
            <w:r>
              <w:rPr>
                <w:webHidden/>
              </w:rPr>
              <w:fldChar w:fldCharType="end"/>
            </w:r>
          </w:hyperlink>
        </w:p>
        <w:p w14:paraId="2946626C" w14:textId="55B3DACA"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2" w:history="1">
            <w:r w:rsidRPr="00A127EC">
              <w:rPr>
                <w:rStyle w:val="Hipervnculo"/>
              </w:rPr>
              <w:t>10.</w:t>
            </w:r>
            <w:r>
              <w:rPr>
                <w:rFonts w:asciiTheme="minorHAnsi" w:eastAsiaTheme="minorEastAsia" w:hAnsiTheme="minorHAnsi" w:cstheme="minorBidi"/>
                <w:b w:val="0"/>
                <w:bCs w:val="0"/>
                <w:iCs w:val="0"/>
                <w:kern w:val="0"/>
                <w:szCs w:val="22"/>
                <w:lang w:val="en-US" w:eastAsia="en-US"/>
              </w:rPr>
              <w:tab/>
            </w:r>
            <w:r w:rsidRPr="00A127EC">
              <w:rPr>
                <w:rStyle w:val="Hipervnculo"/>
              </w:rPr>
              <w:t>Subcontratación</w:t>
            </w:r>
            <w:r>
              <w:rPr>
                <w:webHidden/>
              </w:rPr>
              <w:tab/>
            </w:r>
            <w:r>
              <w:rPr>
                <w:webHidden/>
              </w:rPr>
              <w:fldChar w:fldCharType="begin"/>
            </w:r>
            <w:r>
              <w:rPr>
                <w:webHidden/>
              </w:rPr>
              <w:instrText xml:space="preserve"> PAGEREF _Toc232499312 \h </w:instrText>
            </w:r>
            <w:r>
              <w:rPr>
                <w:webHidden/>
              </w:rPr>
            </w:r>
            <w:r>
              <w:rPr>
                <w:webHidden/>
              </w:rPr>
              <w:fldChar w:fldCharType="separate"/>
            </w:r>
            <w:r>
              <w:rPr>
                <w:webHidden/>
              </w:rPr>
              <w:t>22</w:t>
            </w:r>
            <w:r>
              <w:rPr>
                <w:webHidden/>
              </w:rPr>
              <w:fldChar w:fldCharType="end"/>
            </w:r>
          </w:hyperlink>
        </w:p>
        <w:p w14:paraId="0C3A8927" w14:textId="59ABC6F6"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3" w:history="1">
            <w:r w:rsidRPr="00A127EC">
              <w:rPr>
                <w:rStyle w:val="Hipervnculo"/>
              </w:rPr>
              <w:t>11.</w:t>
            </w:r>
            <w:r>
              <w:rPr>
                <w:rFonts w:asciiTheme="minorHAnsi" w:eastAsiaTheme="minorEastAsia" w:hAnsiTheme="minorHAnsi" w:cstheme="minorBidi"/>
                <w:b w:val="0"/>
                <w:bCs w:val="0"/>
                <w:iCs w:val="0"/>
                <w:kern w:val="0"/>
                <w:szCs w:val="22"/>
                <w:lang w:val="en-US" w:eastAsia="en-US"/>
              </w:rPr>
              <w:tab/>
            </w:r>
            <w:r w:rsidRPr="00A127EC">
              <w:rPr>
                <w:rStyle w:val="Hipervnculo"/>
              </w:rPr>
              <w:t>Recepción de los servicios</w:t>
            </w:r>
            <w:r>
              <w:rPr>
                <w:webHidden/>
              </w:rPr>
              <w:tab/>
            </w:r>
            <w:r>
              <w:rPr>
                <w:webHidden/>
              </w:rPr>
              <w:fldChar w:fldCharType="begin"/>
            </w:r>
            <w:r>
              <w:rPr>
                <w:webHidden/>
              </w:rPr>
              <w:instrText xml:space="preserve"> PAGEREF _Toc232499313 \h </w:instrText>
            </w:r>
            <w:r>
              <w:rPr>
                <w:webHidden/>
              </w:rPr>
            </w:r>
            <w:r>
              <w:rPr>
                <w:webHidden/>
              </w:rPr>
              <w:fldChar w:fldCharType="separate"/>
            </w:r>
            <w:r>
              <w:rPr>
                <w:webHidden/>
              </w:rPr>
              <w:t>22</w:t>
            </w:r>
            <w:r>
              <w:rPr>
                <w:webHidden/>
              </w:rPr>
              <w:fldChar w:fldCharType="end"/>
            </w:r>
          </w:hyperlink>
        </w:p>
        <w:p w14:paraId="3CAC4E52" w14:textId="47B8AB17"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4" w:history="1">
            <w:r w:rsidRPr="00A127EC">
              <w:rPr>
                <w:rStyle w:val="Hipervnculo"/>
              </w:rPr>
              <w:t>12.</w:t>
            </w:r>
            <w:r>
              <w:rPr>
                <w:rFonts w:asciiTheme="minorHAnsi" w:eastAsiaTheme="minorEastAsia" w:hAnsiTheme="minorHAnsi" w:cstheme="minorBidi"/>
                <w:b w:val="0"/>
                <w:bCs w:val="0"/>
                <w:iCs w:val="0"/>
                <w:kern w:val="0"/>
                <w:szCs w:val="22"/>
                <w:lang w:val="en-US" w:eastAsia="en-US"/>
              </w:rPr>
              <w:tab/>
            </w:r>
            <w:r w:rsidRPr="00A127EC">
              <w:rPr>
                <w:rStyle w:val="Hipervnculo"/>
              </w:rPr>
              <w:t>Finalización del contrato</w:t>
            </w:r>
            <w:r>
              <w:rPr>
                <w:webHidden/>
              </w:rPr>
              <w:tab/>
            </w:r>
            <w:r>
              <w:rPr>
                <w:webHidden/>
              </w:rPr>
              <w:fldChar w:fldCharType="begin"/>
            </w:r>
            <w:r>
              <w:rPr>
                <w:webHidden/>
              </w:rPr>
              <w:instrText xml:space="preserve"> PAGEREF _Toc232499314 \h </w:instrText>
            </w:r>
            <w:r>
              <w:rPr>
                <w:webHidden/>
              </w:rPr>
            </w:r>
            <w:r>
              <w:rPr>
                <w:webHidden/>
              </w:rPr>
              <w:fldChar w:fldCharType="separate"/>
            </w:r>
            <w:r>
              <w:rPr>
                <w:webHidden/>
              </w:rPr>
              <w:t>22</w:t>
            </w:r>
            <w:r>
              <w:rPr>
                <w:webHidden/>
              </w:rPr>
              <w:fldChar w:fldCharType="end"/>
            </w:r>
          </w:hyperlink>
        </w:p>
        <w:p w14:paraId="39457FA0" w14:textId="74EC4EFA"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5" w:history="1">
            <w:r w:rsidRPr="00A127EC">
              <w:rPr>
                <w:rStyle w:val="Hipervnculo"/>
              </w:rPr>
              <w:t>13.</w:t>
            </w:r>
            <w:r>
              <w:rPr>
                <w:rFonts w:asciiTheme="minorHAnsi" w:eastAsiaTheme="minorEastAsia" w:hAnsiTheme="minorHAnsi" w:cstheme="minorBidi"/>
                <w:b w:val="0"/>
                <w:bCs w:val="0"/>
                <w:iCs w:val="0"/>
                <w:kern w:val="0"/>
                <w:szCs w:val="22"/>
                <w:lang w:val="en-US" w:eastAsia="en-US"/>
              </w:rPr>
              <w:tab/>
            </w:r>
            <w:r w:rsidRPr="00A127EC">
              <w:rPr>
                <w:rStyle w:val="Hipervnculo"/>
              </w:rPr>
              <w:t>Incumplimiento de contrato y sus consecuencias.</w:t>
            </w:r>
            <w:r>
              <w:rPr>
                <w:webHidden/>
              </w:rPr>
              <w:tab/>
            </w:r>
            <w:r>
              <w:rPr>
                <w:webHidden/>
              </w:rPr>
              <w:fldChar w:fldCharType="begin"/>
            </w:r>
            <w:r>
              <w:rPr>
                <w:webHidden/>
              </w:rPr>
              <w:instrText xml:space="preserve"> PAGEREF _Toc232499315 \h </w:instrText>
            </w:r>
            <w:r>
              <w:rPr>
                <w:webHidden/>
              </w:rPr>
            </w:r>
            <w:r>
              <w:rPr>
                <w:webHidden/>
              </w:rPr>
              <w:fldChar w:fldCharType="separate"/>
            </w:r>
            <w:r>
              <w:rPr>
                <w:webHidden/>
              </w:rPr>
              <w:t>23</w:t>
            </w:r>
            <w:r>
              <w:rPr>
                <w:webHidden/>
              </w:rPr>
              <w:fldChar w:fldCharType="end"/>
            </w:r>
          </w:hyperlink>
        </w:p>
        <w:p w14:paraId="3A3DDCD1" w14:textId="3F7135F1"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6" w:history="1">
            <w:r w:rsidRPr="00A127EC">
              <w:rPr>
                <w:rStyle w:val="Hipervnculo"/>
              </w:rPr>
              <w:t>14.</w:t>
            </w:r>
            <w:r>
              <w:rPr>
                <w:rFonts w:asciiTheme="minorHAnsi" w:eastAsiaTheme="minorEastAsia" w:hAnsiTheme="minorHAnsi" w:cstheme="minorBidi"/>
                <w:b w:val="0"/>
                <w:bCs w:val="0"/>
                <w:iCs w:val="0"/>
                <w:kern w:val="0"/>
                <w:szCs w:val="22"/>
                <w:lang w:val="en-US" w:eastAsia="en-US"/>
              </w:rPr>
              <w:tab/>
            </w:r>
            <w:r w:rsidRPr="00A127EC">
              <w:rPr>
                <w:rStyle w:val="Hipervnculo"/>
              </w:rPr>
              <w:t>Penalidades por retraso</w:t>
            </w:r>
            <w:r>
              <w:rPr>
                <w:webHidden/>
              </w:rPr>
              <w:tab/>
            </w:r>
            <w:r>
              <w:rPr>
                <w:webHidden/>
              </w:rPr>
              <w:fldChar w:fldCharType="begin"/>
            </w:r>
            <w:r>
              <w:rPr>
                <w:webHidden/>
              </w:rPr>
              <w:instrText xml:space="preserve"> PAGEREF _Toc232499316 \h </w:instrText>
            </w:r>
            <w:r>
              <w:rPr>
                <w:webHidden/>
              </w:rPr>
            </w:r>
            <w:r>
              <w:rPr>
                <w:webHidden/>
              </w:rPr>
              <w:fldChar w:fldCharType="separate"/>
            </w:r>
            <w:r>
              <w:rPr>
                <w:webHidden/>
              </w:rPr>
              <w:t>23</w:t>
            </w:r>
            <w:r>
              <w:rPr>
                <w:webHidden/>
              </w:rPr>
              <w:fldChar w:fldCharType="end"/>
            </w:r>
          </w:hyperlink>
        </w:p>
        <w:p w14:paraId="724D0089" w14:textId="4FFF026A"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7" w:history="1">
            <w:r w:rsidRPr="00A127EC">
              <w:rPr>
                <w:rStyle w:val="Hipervnculo"/>
              </w:rPr>
              <w:t>15.</w:t>
            </w:r>
            <w:r>
              <w:rPr>
                <w:rFonts w:asciiTheme="minorHAnsi" w:eastAsiaTheme="minorEastAsia" w:hAnsiTheme="minorHAnsi" w:cstheme="minorBidi"/>
                <w:b w:val="0"/>
                <w:bCs w:val="0"/>
                <w:iCs w:val="0"/>
                <w:kern w:val="0"/>
                <w:szCs w:val="22"/>
                <w:lang w:val="en-US" w:eastAsia="en-US"/>
              </w:rPr>
              <w:tab/>
            </w:r>
            <w:r w:rsidRPr="00A127EC">
              <w:rPr>
                <w:rStyle w:val="Hipervnculo"/>
              </w:rPr>
              <w:t>Causas de inhabilitación del Registro de Proveedores del Estado.</w:t>
            </w:r>
            <w:r>
              <w:rPr>
                <w:webHidden/>
              </w:rPr>
              <w:tab/>
            </w:r>
            <w:r>
              <w:rPr>
                <w:webHidden/>
              </w:rPr>
              <w:fldChar w:fldCharType="begin"/>
            </w:r>
            <w:r>
              <w:rPr>
                <w:webHidden/>
              </w:rPr>
              <w:instrText xml:space="preserve"> PAGEREF _Toc232499317 \h </w:instrText>
            </w:r>
            <w:r>
              <w:rPr>
                <w:webHidden/>
              </w:rPr>
            </w:r>
            <w:r>
              <w:rPr>
                <w:webHidden/>
              </w:rPr>
              <w:fldChar w:fldCharType="separate"/>
            </w:r>
            <w:r>
              <w:rPr>
                <w:webHidden/>
              </w:rPr>
              <w:t>23</w:t>
            </w:r>
            <w:r>
              <w:rPr>
                <w:webHidden/>
              </w:rPr>
              <w:fldChar w:fldCharType="end"/>
            </w:r>
          </w:hyperlink>
        </w:p>
        <w:p w14:paraId="0F1A73F8" w14:textId="0C1DE4FE"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8" w:history="1">
            <w:r w:rsidRPr="00A127EC">
              <w:rPr>
                <w:rStyle w:val="Hipervnculo"/>
              </w:rPr>
              <w:t>SECCIÓN IV: GENERALIDADES</w:t>
            </w:r>
            <w:r>
              <w:rPr>
                <w:webHidden/>
              </w:rPr>
              <w:tab/>
            </w:r>
            <w:r>
              <w:rPr>
                <w:webHidden/>
              </w:rPr>
              <w:fldChar w:fldCharType="begin"/>
            </w:r>
            <w:r>
              <w:rPr>
                <w:webHidden/>
              </w:rPr>
              <w:instrText xml:space="preserve"> PAGEREF _Toc232499318 \h </w:instrText>
            </w:r>
            <w:r>
              <w:rPr>
                <w:webHidden/>
              </w:rPr>
            </w:r>
            <w:r>
              <w:rPr>
                <w:webHidden/>
              </w:rPr>
              <w:fldChar w:fldCharType="separate"/>
            </w:r>
            <w:r>
              <w:rPr>
                <w:webHidden/>
              </w:rPr>
              <w:t>25</w:t>
            </w:r>
            <w:r>
              <w:rPr>
                <w:webHidden/>
              </w:rPr>
              <w:fldChar w:fldCharType="end"/>
            </w:r>
          </w:hyperlink>
        </w:p>
        <w:p w14:paraId="04DFAFAA" w14:textId="113029A9"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19" w:history="1">
            <w:r w:rsidRPr="00A127EC">
              <w:rPr>
                <w:rStyle w:val="Hipervnculo"/>
              </w:rPr>
              <w:t>1.</w:t>
            </w:r>
            <w:r>
              <w:rPr>
                <w:rFonts w:asciiTheme="minorHAnsi" w:eastAsiaTheme="minorEastAsia" w:hAnsiTheme="minorHAnsi" w:cstheme="minorBidi"/>
                <w:b w:val="0"/>
                <w:bCs w:val="0"/>
                <w:iCs w:val="0"/>
                <w:kern w:val="0"/>
                <w:szCs w:val="22"/>
                <w:lang w:val="en-US" w:eastAsia="en-US"/>
              </w:rPr>
              <w:tab/>
            </w:r>
            <w:r w:rsidRPr="00A127EC">
              <w:rPr>
                <w:rStyle w:val="Hipervnculo"/>
              </w:rPr>
              <w:t>Siglas y acrónimos</w:t>
            </w:r>
            <w:r>
              <w:rPr>
                <w:webHidden/>
              </w:rPr>
              <w:tab/>
            </w:r>
            <w:r>
              <w:rPr>
                <w:webHidden/>
              </w:rPr>
              <w:fldChar w:fldCharType="begin"/>
            </w:r>
            <w:r>
              <w:rPr>
                <w:webHidden/>
              </w:rPr>
              <w:instrText xml:space="preserve"> PAGEREF _Toc232499319 \h </w:instrText>
            </w:r>
            <w:r>
              <w:rPr>
                <w:webHidden/>
              </w:rPr>
            </w:r>
            <w:r>
              <w:rPr>
                <w:webHidden/>
              </w:rPr>
              <w:fldChar w:fldCharType="separate"/>
            </w:r>
            <w:r>
              <w:rPr>
                <w:webHidden/>
              </w:rPr>
              <w:t>25</w:t>
            </w:r>
            <w:r>
              <w:rPr>
                <w:webHidden/>
              </w:rPr>
              <w:fldChar w:fldCharType="end"/>
            </w:r>
          </w:hyperlink>
        </w:p>
        <w:p w14:paraId="1462B393" w14:textId="6CF72794"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0" w:history="1">
            <w:r w:rsidRPr="00A127EC">
              <w:rPr>
                <w:rStyle w:val="Hipervnculo"/>
              </w:rPr>
              <w:t>2.</w:t>
            </w:r>
            <w:r>
              <w:rPr>
                <w:rFonts w:asciiTheme="minorHAnsi" w:eastAsiaTheme="minorEastAsia" w:hAnsiTheme="minorHAnsi" w:cstheme="minorBidi"/>
                <w:b w:val="0"/>
                <w:bCs w:val="0"/>
                <w:iCs w:val="0"/>
                <w:kern w:val="0"/>
                <w:szCs w:val="22"/>
                <w:lang w:val="en-US" w:eastAsia="en-US"/>
              </w:rPr>
              <w:tab/>
            </w:r>
            <w:r w:rsidRPr="00A127EC">
              <w:rPr>
                <w:rStyle w:val="Hipervnculo"/>
              </w:rPr>
              <w:t>Definiciones</w:t>
            </w:r>
            <w:r>
              <w:rPr>
                <w:webHidden/>
              </w:rPr>
              <w:tab/>
            </w:r>
            <w:r>
              <w:rPr>
                <w:webHidden/>
              </w:rPr>
              <w:fldChar w:fldCharType="begin"/>
            </w:r>
            <w:r>
              <w:rPr>
                <w:webHidden/>
              </w:rPr>
              <w:instrText xml:space="preserve"> PAGEREF _Toc232499320 \h </w:instrText>
            </w:r>
            <w:r>
              <w:rPr>
                <w:webHidden/>
              </w:rPr>
            </w:r>
            <w:r>
              <w:rPr>
                <w:webHidden/>
              </w:rPr>
              <w:fldChar w:fldCharType="separate"/>
            </w:r>
            <w:r>
              <w:rPr>
                <w:webHidden/>
              </w:rPr>
              <w:t>25</w:t>
            </w:r>
            <w:r>
              <w:rPr>
                <w:webHidden/>
              </w:rPr>
              <w:fldChar w:fldCharType="end"/>
            </w:r>
          </w:hyperlink>
        </w:p>
        <w:p w14:paraId="298FC554" w14:textId="4B7DE9C6"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1" w:history="1">
            <w:r w:rsidRPr="00A127EC">
              <w:rPr>
                <w:rStyle w:val="Hipervnculo"/>
              </w:rPr>
              <w:t>3.</w:t>
            </w:r>
            <w:r>
              <w:rPr>
                <w:rFonts w:asciiTheme="minorHAnsi" w:eastAsiaTheme="minorEastAsia" w:hAnsiTheme="minorHAnsi" w:cstheme="minorBidi"/>
                <w:b w:val="0"/>
                <w:bCs w:val="0"/>
                <w:iCs w:val="0"/>
                <w:kern w:val="0"/>
                <w:szCs w:val="22"/>
                <w:lang w:val="en-US" w:eastAsia="en-US"/>
              </w:rPr>
              <w:tab/>
            </w:r>
            <w:r w:rsidRPr="00A127EC">
              <w:rPr>
                <w:rStyle w:val="Hipervnculo"/>
              </w:rPr>
              <w:t>Objetivo y alcance del pliego</w:t>
            </w:r>
            <w:r>
              <w:rPr>
                <w:webHidden/>
              </w:rPr>
              <w:tab/>
            </w:r>
            <w:r>
              <w:rPr>
                <w:webHidden/>
              </w:rPr>
              <w:fldChar w:fldCharType="begin"/>
            </w:r>
            <w:r>
              <w:rPr>
                <w:webHidden/>
              </w:rPr>
              <w:instrText xml:space="preserve"> PAGEREF _Toc232499321 \h </w:instrText>
            </w:r>
            <w:r>
              <w:rPr>
                <w:webHidden/>
              </w:rPr>
            </w:r>
            <w:r>
              <w:rPr>
                <w:webHidden/>
              </w:rPr>
              <w:fldChar w:fldCharType="separate"/>
            </w:r>
            <w:r>
              <w:rPr>
                <w:webHidden/>
              </w:rPr>
              <w:t>26</w:t>
            </w:r>
            <w:r>
              <w:rPr>
                <w:webHidden/>
              </w:rPr>
              <w:fldChar w:fldCharType="end"/>
            </w:r>
          </w:hyperlink>
        </w:p>
        <w:p w14:paraId="0B91E077" w14:textId="7A26DF3A"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2" w:history="1">
            <w:r w:rsidRPr="00A127EC">
              <w:rPr>
                <w:rStyle w:val="Hipervnculo"/>
              </w:rPr>
              <w:t>4.</w:t>
            </w:r>
            <w:r>
              <w:rPr>
                <w:rFonts w:asciiTheme="minorHAnsi" w:eastAsiaTheme="minorEastAsia" w:hAnsiTheme="minorHAnsi" w:cstheme="minorBidi"/>
                <w:b w:val="0"/>
                <w:bCs w:val="0"/>
                <w:iCs w:val="0"/>
                <w:kern w:val="0"/>
                <w:szCs w:val="22"/>
                <w:lang w:val="en-US" w:eastAsia="en-US"/>
              </w:rPr>
              <w:tab/>
            </w:r>
            <w:r w:rsidRPr="00A127EC">
              <w:rPr>
                <w:rStyle w:val="Hipervnculo"/>
              </w:rPr>
              <w:t>Personas responsables del procedimiento de selección</w:t>
            </w:r>
            <w:r>
              <w:rPr>
                <w:webHidden/>
              </w:rPr>
              <w:tab/>
            </w:r>
            <w:r>
              <w:rPr>
                <w:webHidden/>
              </w:rPr>
              <w:fldChar w:fldCharType="begin"/>
            </w:r>
            <w:r>
              <w:rPr>
                <w:webHidden/>
              </w:rPr>
              <w:instrText xml:space="preserve"> PAGEREF _Toc232499322 \h </w:instrText>
            </w:r>
            <w:r>
              <w:rPr>
                <w:webHidden/>
              </w:rPr>
            </w:r>
            <w:r>
              <w:rPr>
                <w:webHidden/>
              </w:rPr>
              <w:fldChar w:fldCharType="separate"/>
            </w:r>
            <w:r>
              <w:rPr>
                <w:webHidden/>
              </w:rPr>
              <w:t>27</w:t>
            </w:r>
            <w:r>
              <w:rPr>
                <w:webHidden/>
              </w:rPr>
              <w:fldChar w:fldCharType="end"/>
            </w:r>
          </w:hyperlink>
        </w:p>
        <w:p w14:paraId="765CEA80" w14:textId="00816DE6"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3" w:history="1">
            <w:r w:rsidRPr="00A127EC">
              <w:rPr>
                <w:rStyle w:val="Hipervnculo"/>
              </w:rPr>
              <w:t>5.</w:t>
            </w:r>
            <w:r>
              <w:rPr>
                <w:rFonts w:asciiTheme="minorHAnsi" w:eastAsiaTheme="minorEastAsia" w:hAnsiTheme="minorHAnsi" w:cstheme="minorBidi"/>
                <w:b w:val="0"/>
                <w:bCs w:val="0"/>
                <w:iCs w:val="0"/>
                <w:kern w:val="0"/>
                <w:szCs w:val="22"/>
                <w:lang w:val="en-US" w:eastAsia="en-US"/>
              </w:rPr>
              <w:tab/>
            </w:r>
            <w:r w:rsidRPr="00A127EC">
              <w:rPr>
                <w:rStyle w:val="Hipervnculo"/>
              </w:rPr>
              <w:t>Marco normativo aplicable</w:t>
            </w:r>
            <w:r>
              <w:rPr>
                <w:webHidden/>
              </w:rPr>
              <w:tab/>
            </w:r>
            <w:r>
              <w:rPr>
                <w:webHidden/>
              </w:rPr>
              <w:fldChar w:fldCharType="begin"/>
            </w:r>
            <w:r>
              <w:rPr>
                <w:webHidden/>
              </w:rPr>
              <w:instrText xml:space="preserve"> PAGEREF _Toc232499323 \h </w:instrText>
            </w:r>
            <w:r>
              <w:rPr>
                <w:webHidden/>
              </w:rPr>
            </w:r>
            <w:r>
              <w:rPr>
                <w:webHidden/>
              </w:rPr>
              <w:fldChar w:fldCharType="separate"/>
            </w:r>
            <w:r>
              <w:rPr>
                <w:webHidden/>
              </w:rPr>
              <w:t>27</w:t>
            </w:r>
            <w:r>
              <w:rPr>
                <w:webHidden/>
              </w:rPr>
              <w:fldChar w:fldCharType="end"/>
            </w:r>
          </w:hyperlink>
        </w:p>
        <w:p w14:paraId="659D3652" w14:textId="35CD531D"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4" w:history="1">
            <w:r w:rsidRPr="00A127EC">
              <w:rPr>
                <w:rStyle w:val="Hipervnculo"/>
              </w:rPr>
              <w:t>6.</w:t>
            </w:r>
            <w:r>
              <w:rPr>
                <w:rFonts w:asciiTheme="minorHAnsi" w:eastAsiaTheme="minorEastAsia" w:hAnsiTheme="minorHAnsi" w:cstheme="minorBidi"/>
                <w:b w:val="0"/>
                <w:bCs w:val="0"/>
                <w:iCs w:val="0"/>
                <w:kern w:val="0"/>
                <w:szCs w:val="22"/>
                <w:lang w:val="en-US" w:eastAsia="en-US"/>
              </w:rPr>
              <w:tab/>
            </w:r>
            <w:r w:rsidRPr="00A127EC">
              <w:rPr>
                <w:rStyle w:val="Hipervnculo"/>
              </w:rPr>
              <w:t>Interpretaciones</w:t>
            </w:r>
            <w:r>
              <w:rPr>
                <w:webHidden/>
              </w:rPr>
              <w:tab/>
            </w:r>
            <w:r>
              <w:rPr>
                <w:webHidden/>
              </w:rPr>
              <w:fldChar w:fldCharType="begin"/>
            </w:r>
            <w:r>
              <w:rPr>
                <w:webHidden/>
              </w:rPr>
              <w:instrText xml:space="preserve"> PAGEREF _Toc232499324 \h </w:instrText>
            </w:r>
            <w:r>
              <w:rPr>
                <w:webHidden/>
              </w:rPr>
            </w:r>
            <w:r>
              <w:rPr>
                <w:webHidden/>
              </w:rPr>
              <w:fldChar w:fldCharType="separate"/>
            </w:r>
            <w:r>
              <w:rPr>
                <w:webHidden/>
              </w:rPr>
              <w:t>28</w:t>
            </w:r>
            <w:r>
              <w:rPr>
                <w:webHidden/>
              </w:rPr>
              <w:fldChar w:fldCharType="end"/>
            </w:r>
          </w:hyperlink>
        </w:p>
        <w:p w14:paraId="5B39D183" w14:textId="0398B539"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5" w:history="1">
            <w:r w:rsidRPr="00A127EC">
              <w:rPr>
                <w:rStyle w:val="Hipervnculo"/>
              </w:rPr>
              <w:t>7.</w:t>
            </w:r>
            <w:r>
              <w:rPr>
                <w:rFonts w:asciiTheme="minorHAnsi" w:eastAsiaTheme="minorEastAsia" w:hAnsiTheme="minorHAnsi" w:cstheme="minorBidi"/>
                <w:b w:val="0"/>
                <w:bCs w:val="0"/>
                <w:iCs w:val="0"/>
                <w:kern w:val="0"/>
                <w:szCs w:val="22"/>
                <w:lang w:val="en-US" w:eastAsia="en-US"/>
              </w:rPr>
              <w:tab/>
            </w:r>
            <w:r w:rsidRPr="00A127EC">
              <w:rPr>
                <w:rStyle w:val="Hipervnculo"/>
              </w:rPr>
              <w:t>Idioma</w:t>
            </w:r>
            <w:r>
              <w:rPr>
                <w:webHidden/>
              </w:rPr>
              <w:tab/>
            </w:r>
            <w:r>
              <w:rPr>
                <w:webHidden/>
              </w:rPr>
              <w:fldChar w:fldCharType="begin"/>
            </w:r>
            <w:r>
              <w:rPr>
                <w:webHidden/>
              </w:rPr>
              <w:instrText xml:space="preserve"> PAGEREF _Toc232499325 \h </w:instrText>
            </w:r>
            <w:r>
              <w:rPr>
                <w:webHidden/>
              </w:rPr>
            </w:r>
            <w:r>
              <w:rPr>
                <w:webHidden/>
              </w:rPr>
              <w:fldChar w:fldCharType="separate"/>
            </w:r>
            <w:r>
              <w:rPr>
                <w:webHidden/>
              </w:rPr>
              <w:t>28</w:t>
            </w:r>
            <w:r>
              <w:rPr>
                <w:webHidden/>
              </w:rPr>
              <w:fldChar w:fldCharType="end"/>
            </w:r>
          </w:hyperlink>
        </w:p>
        <w:p w14:paraId="542773BE" w14:textId="5692A482"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6" w:history="1">
            <w:r w:rsidRPr="00A127EC">
              <w:rPr>
                <w:rStyle w:val="Hipervnculo"/>
              </w:rPr>
              <w:t>8.</w:t>
            </w:r>
            <w:r>
              <w:rPr>
                <w:rFonts w:asciiTheme="minorHAnsi" w:eastAsiaTheme="minorEastAsia" w:hAnsiTheme="minorHAnsi" w:cstheme="minorBidi"/>
                <w:b w:val="0"/>
                <w:bCs w:val="0"/>
                <w:iCs w:val="0"/>
                <w:kern w:val="0"/>
                <w:szCs w:val="22"/>
                <w:lang w:val="en-US" w:eastAsia="en-US"/>
              </w:rPr>
              <w:tab/>
            </w:r>
            <w:r w:rsidRPr="00A127EC">
              <w:rPr>
                <w:rStyle w:val="Hipervnculo"/>
              </w:rPr>
              <w:t>Disponibilidad y acceso al pliego de condiciones</w:t>
            </w:r>
            <w:r>
              <w:rPr>
                <w:webHidden/>
              </w:rPr>
              <w:tab/>
            </w:r>
            <w:r>
              <w:rPr>
                <w:webHidden/>
              </w:rPr>
              <w:fldChar w:fldCharType="begin"/>
            </w:r>
            <w:r>
              <w:rPr>
                <w:webHidden/>
              </w:rPr>
              <w:instrText xml:space="preserve"> PAGEREF _Toc232499326 \h </w:instrText>
            </w:r>
            <w:r>
              <w:rPr>
                <w:webHidden/>
              </w:rPr>
            </w:r>
            <w:r>
              <w:rPr>
                <w:webHidden/>
              </w:rPr>
              <w:fldChar w:fldCharType="separate"/>
            </w:r>
            <w:r>
              <w:rPr>
                <w:webHidden/>
              </w:rPr>
              <w:t>29</w:t>
            </w:r>
            <w:r>
              <w:rPr>
                <w:webHidden/>
              </w:rPr>
              <w:fldChar w:fldCharType="end"/>
            </w:r>
          </w:hyperlink>
        </w:p>
        <w:p w14:paraId="0890221C" w14:textId="12102488"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7" w:history="1">
            <w:r w:rsidRPr="00A127EC">
              <w:rPr>
                <w:rStyle w:val="Hipervnculo"/>
              </w:rPr>
              <w:t>9.</w:t>
            </w:r>
            <w:r>
              <w:rPr>
                <w:rFonts w:asciiTheme="minorHAnsi" w:eastAsiaTheme="minorEastAsia" w:hAnsiTheme="minorHAnsi" w:cstheme="minorBidi"/>
                <w:b w:val="0"/>
                <w:bCs w:val="0"/>
                <w:iCs w:val="0"/>
                <w:kern w:val="0"/>
                <w:szCs w:val="22"/>
                <w:lang w:val="en-US" w:eastAsia="en-US"/>
              </w:rPr>
              <w:tab/>
            </w:r>
            <w:r w:rsidRPr="00A127EC">
              <w:rPr>
                <w:rStyle w:val="Hipervnculo"/>
              </w:rPr>
              <w:t>Conocimiento y aceptación del pliego de condiciones</w:t>
            </w:r>
            <w:r>
              <w:rPr>
                <w:webHidden/>
              </w:rPr>
              <w:tab/>
            </w:r>
            <w:r>
              <w:rPr>
                <w:webHidden/>
              </w:rPr>
              <w:fldChar w:fldCharType="begin"/>
            </w:r>
            <w:r>
              <w:rPr>
                <w:webHidden/>
              </w:rPr>
              <w:instrText xml:space="preserve"> PAGEREF _Toc232499327 \h </w:instrText>
            </w:r>
            <w:r>
              <w:rPr>
                <w:webHidden/>
              </w:rPr>
            </w:r>
            <w:r>
              <w:rPr>
                <w:webHidden/>
              </w:rPr>
              <w:fldChar w:fldCharType="separate"/>
            </w:r>
            <w:r>
              <w:rPr>
                <w:webHidden/>
              </w:rPr>
              <w:t>29</w:t>
            </w:r>
            <w:r>
              <w:rPr>
                <w:webHidden/>
              </w:rPr>
              <w:fldChar w:fldCharType="end"/>
            </w:r>
          </w:hyperlink>
        </w:p>
        <w:p w14:paraId="1C7936BC" w14:textId="0542129F"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8" w:history="1">
            <w:r w:rsidRPr="00A127EC">
              <w:rPr>
                <w:rStyle w:val="Hipervnculo"/>
              </w:rPr>
              <w:t>10.</w:t>
            </w:r>
            <w:r>
              <w:rPr>
                <w:rFonts w:asciiTheme="minorHAnsi" w:eastAsiaTheme="minorEastAsia" w:hAnsiTheme="minorHAnsi" w:cstheme="minorBidi"/>
                <w:b w:val="0"/>
                <w:bCs w:val="0"/>
                <w:iCs w:val="0"/>
                <w:kern w:val="0"/>
                <w:szCs w:val="22"/>
                <w:lang w:val="en-US" w:eastAsia="en-US"/>
              </w:rPr>
              <w:tab/>
            </w:r>
            <w:r w:rsidRPr="00A127EC">
              <w:rPr>
                <w:rStyle w:val="Hipervnculo"/>
              </w:rPr>
              <w:t>Derecho a participar</w:t>
            </w:r>
            <w:r>
              <w:rPr>
                <w:webHidden/>
              </w:rPr>
              <w:tab/>
            </w:r>
            <w:r>
              <w:rPr>
                <w:webHidden/>
              </w:rPr>
              <w:fldChar w:fldCharType="begin"/>
            </w:r>
            <w:r>
              <w:rPr>
                <w:webHidden/>
              </w:rPr>
              <w:instrText xml:space="preserve"> PAGEREF _Toc232499328 \h </w:instrText>
            </w:r>
            <w:r>
              <w:rPr>
                <w:webHidden/>
              </w:rPr>
            </w:r>
            <w:r>
              <w:rPr>
                <w:webHidden/>
              </w:rPr>
              <w:fldChar w:fldCharType="separate"/>
            </w:r>
            <w:r>
              <w:rPr>
                <w:webHidden/>
              </w:rPr>
              <w:t>29</w:t>
            </w:r>
            <w:r>
              <w:rPr>
                <w:webHidden/>
              </w:rPr>
              <w:fldChar w:fldCharType="end"/>
            </w:r>
          </w:hyperlink>
        </w:p>
        <w:p w14:paraId="7135845D" w14:textId="253A9EBC"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29" w:history="1">
            <w:r w:rsidRPr="00A127EC">
              <w:rPr>
                <w:rStyle w:val="Hipervnculo"/>
              </w:rPr>
              <w:t>11.</w:t>
            </w:r>
            <w:r>
              <w:rPr>
                <w:rFonts w:asciiTheme="minorHAnsi" w:eastAsiaTheme="minorEastAsia" w:hAnsiTheme="minorHAnsi" w:cstheme="minorBidi"/>
                <w:b w:val="0"/>
                <w:bCs w:val="0"/>
                <w:iCs w:val="0"/>
                <w:kern w:val="0"/>
                <w:szCs w:val="22"/>
                <w:lang w:val="en-US" w:eastAsia="en-US"/>
              </w:rPr>
              <w:tab/>
            </w:r>
            <w:r w:rsidRPr="00A127EC">
              <w:rPr>
                <w:rStyle w:val="Hipervnculo"/>
              </w:rPr>
              <w:t>Prácticas prohibidas</w:t>
            </w:r>
            <w:r>
              <w:rPr>
                <w:webHidden/>
              </w:rPr>
              <w:tab/>
            </w:r>
            <w:r>
              <w:rPr>
                <w:webHidden/>
              </w:rPr>
              <w:fldChar w:fldCharType="begin"/>
            </w:r>
            <w:r>
              <w:rPr>
                <w:webHidden/>
              </w:rPr>
              <w:instrText xml:space="preserve"> PAGEREF _Toc232499329 \h </w:instrText>
            </w:r>
            <w:r>
              <w:rPr>
                <w:webHidden/>
              </w:rPr>
            </w:r>
            <w:r>
              <w:rPr>
                <w:webHidden/>
              </w:rPr>
              <w:fldChar w:fldCharType="separate"/>
            </w:r>
            <w:r>
              <w:rPr>
                <w:webHidden/>
              </w:rPr>
              <w:t>30</w:t>
            </w:r>
            <w:r>
              <w:rPr>
                <w:webHidden/>
              </w:rPr>
              <w:fldChar w:fldCharType="end"/>
            </w:r>
          </w:hyperlink>
        </w:p>
        <w:p w14:paraId="2D23DB39" w14:textId="790A9F58"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30" w:history="1">
            <w:r w:rsidRPr="00A127EC">
              <w:rPr>
                <w:rStyle w:val="Hipervnculo"/>
              </w:rPr>
              <w:t>12.</w:t>
            </w:r>
            <w:r>
              <w:rPr>
                <w:rFonts w:asciiTheme="minorHAnsi" w:eastAsiaTheme="minorEastAsia" w:hAnsiTheme="minorHAnsi" w:cstheme="minorBidi"/>
                <w:b w:val="0"/>
                <w:bCs w:val="0"/>
                <w:iCs w:val="0"/>
                <w:kern w:val="0"/>
                <w:szCs w:val="22"/>
                <w:lang w:val="en-US" w:eastAsia="en-US"/>
              </w:rPr>
              <w:tab/>
            </w:r>
            <w:r w:rsidRPr="00A127EC">
              <w:rPr>
                <w:rStyle w:val="Hipervnculo"/>
              </w:rPr>
              <w:t>De los Comportamientos Violatorios, Contrarios y Restrictivos a la Competencia.</w:t>
            </w:r>
            <w:r>
              <w:rPr>
                <w:webHidden/>
              </w:rPr>
              <w:tab/>
            </w:r>
            <w:r>
              <w:rPr>
                <w:webHidden/>
              </w:rPr>
              <w:fldChar w:fldCharType="begin"/>
            </w:r>
            <w:r>
              <w:rPr>
                <w:webHidden/>
              </w:rPr>
              <w:instrText xml:space="preserve"> PAGEREF _Toc232499330 \h </w:instrText>
            </w:r>
            <w:r>
              <w:rPr>
                <w:webHidden/>
              </w:rPr>
            </w:r>
            <w:r>
              <w:rPr>
                <w:webHidden/>
              </w:rPr>
              <w:fldChar w:fldCharType="separate"/>
            </w:r>
            <w:r>
              <w:rPr>
                <w:webHidden/>
              </w:rPr>
              <w:t>31</w:t>
            </w:r>
            <w:r>
              <w:rPr>
                <w:webHidden/>
              </w:rPr>
              <w:fldChar w:fldCharType="end"/>
            </w:r>
          </w:hyperlink>
        </w:p>
        <w:p w14:paraId="539DE1DD" w14:textId="651B232E"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31" w:history="1">
            <w:r w:rsidRPr="00A127EC">
              <w:rPr>
                <w:rStyle w:val="Hipervnculo"/>
              </w:rPr>
              <w:t>13.</w:t>
            </w:r>
            <w:r>
              <w:rPr>
                <w:rFonts w:asciiTheme="minorHAnsi" w:eastAsiaTheme="minorEastAsia" w:hAnsiTheme="minorHAnsi" w:cstheme="minorBidi"/>
                <w:b w:val="0"/>
                <w:bCs w:val="0"/>
                <w:iCs w:val="0"/>
                <w:kern w:val="0"/>
                <w:szCs w:val="22"/>
                <w:lang w:val="en-US" w:eastAsia="en-US"/>
              </w:rPr>
              <w:tab/>
            </w:r>
            <w:r w:rsidRPr="00A127EC">
              <w:rPr>
                <w:rStyle w:val="Hipervnculo"/>
              </w:rPr>
              <w:t>Consultas, solicitud de aclaraciones y enmiendas</w:t>
            </w:r>
            <w:r>
              <w:rPr>
                <w:webHidden/>
              </w:rPr>
              <w:tab/>
            </w:r>
            <w:r>
              <w:rPr>
                <w:webHidden/>
              </w:rPr>
              <w:fldChar w:fldCharType="begin"/>
            </w:r>
            <w:r>
              <w:rPr>
                <w:webHidden/>
              </w:rPr>
              <w:instrText xml:space="preserve"> PAGEREF _Toc232499331 \h </w:instrText>
            </w:r>
            <w:r>
              <w:rPr>
                <w:webHidden/>
              </w:rPr>
            </w:r>
            <w:r>
              <w:rPr>
                <w:webHidden/>
              </w:rPr>
              <w:fldChar w:fldCharType="separate"/>
            </w:r>
            <w:r>
              <w:rPr>
                <w:webHidden/>
              </w:rPr>
              <w:t>31</w:t>
            </w:r>
            <w:r>
              <w:rPr>
                <w:webHidden/>
              </w:rPr>
              <w:fldChar w:fldCharType="end"/>
            </w:r>
          </w:hyperlink>
        </w:p>
        <w:p w14:paraId="6AEEB20D" w14:textId="09FAF25A"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32" w:history="1">
            <w:r w:rsidRPr="00A127EC">
              <w:rPr>
                <w:rStyle w:val="Hipervnculo"/>
              </w:rPr>
              <w:t>14.</w:t>
            </w:r>
            <w:r>
              <w:rPr>
                <w:rFonts w:asciiTheme="minorHAnsi" w:eastAsiaTheme="minorEastAsia" w:hAnsiTheme="minorHAnsi" w:cstheme="minorBidi"/>
                <w:b w:val="0"/>
                <w:bCs w:val="0"/>
                <w:iCs w:val="0"/>
                <w:kern w:val="0"/>
                <w:szCs w:val="22"/>
                <w:lang w:val="en-US" w:eastAsia="en-US"/>
              </w:rPr>
              <w:tab/>
            </w:r>
            <w:r w:rsidRPr="00A127EC">
              <w:rPr>
                <w:rStyle w:val="Hipervnculo"/>
                <w:rFonts w:eastAsia="SimSun"/>
              </w:rPr>
              <w:t>Contratación pública responsable</w:t>
            </w:r>
            <w:r>
              <w:rPr>
                <w:webHidden/>
              </w:rPr>
              <w:tab/>
            </w:r>
            <w:r>
              <w:rPr>
                <w:webHidden/>
              </w:rPr>
              <w:fldChar w:fldCharType="begin"/>
            </w:r>
            <w:r>
              <w:rPr>
                <w:webHidden/>
              </w:rPr>
              <w:instrText xml:space="preserve"> PAGEREF _Toc232499332 \h </w:instrText>
            </w:r>
            <w:r>
              <w:rPr>
                <w:webHidden/>
              </w:rPr>
            </w:r>
            <w:r>
              <w:rPr>
                <w:webHidden/>
              </w:rPr>
              <w:fldChar w:fldCharType="separate"/>
            </w:r>
            <w:r>
              <w:rPr>
                <w:webHidden/>
              </w:rPr>
              <w:t>32</w:t>
            </w:r>
            <w:r>
              <w:rPr>
                <w:webHidden/>
              </w:rPr>
              <w:fldChar w:fldCharType="end"/>
            </w:r>
          </w:hyperlink>
        </w:p>
        <w:p w14:paraId="62318399" w14:textId="5AC542D5"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33" w:history="1">
            <w:r w:rsidRPr="00A127EC">
              <w:rPr>
                <w:rStyle w:val="Hipervnculo"/>
                <w:rFonts w:eastAsia="SimSun"/>
              </w:rPr>
              <w:t>15.</w:t>
            </w:r>
            <w:r>
              <w:rPr>
                <w:rFonts w:asciiTheme="minorHAnsi" w:eastAsiaTheme="minorEastAsia" w:hAnsiTheme="minorHAnsi" w:cstheme="minorBidi"/>
                <w:b w:val="0"/>
                <w:bCs w:val="0"/>
                <w:iCs w:val="0"/>
                <w:kern w:val="0"/>
                <w:szCs w:val="22"/>
                <w:lang w:val="en-US" w:eastAsia="en-US"/>
              </w:rPr>
              <w:tab/>
            </w:r>
            <w:r w:rsidRPr="00A127EC">
              <w:rPr>
                <w:rStyle w:val="Hipervnculo"/>
                <w:rFonts w:eastAsia="SimSun"/>
              </w:rPr>
              <w:t>Firma digital</w:t>
            </w:r>
            <w:r>
              <w:rPr>
                <w:webHidden/>
              </w:rPr>
              <w:tab/>
            </w:r>
            <w:r>
              <w:rPr>
                <w:webHidden/>
              </w:rPr>
              <w:fldChar w:fldCharType="begin"/>
            </w:r>
            <w:r>
              <w:rPr>
                <w:webHidden/>
              </w:rPr>
              <w:instrText xml:space="preserve"> PAGEREF _Toc232499333 \h </w:instrText>
            </w:r>
            <w:r>
              <w:rPr>
                <w:webHidden/>
              </w:rPr>
            </w:r>
            <w:r>
              <w:rPr>
                <w:webHidden/>
              </w:rPr>
              <w:fldChar w:fldCharType="separate"/>
            </w:r>
            <w:r>
              <w:rPr>
                <w:webHidden/>
              </w:rPr>
              <w:t>32</w:t>
            </w:r>
            <w:r>
              <w:rPr>
                <w:webHidden/>
              </w:rPr>
              <w:fldChar w:fldCharType="end"/>
            </w:r>
          </w:hyperlink>
        </w:p>
        <w:p w14:paraId="20926D8F" w14:textId="427865D3"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34" w:history="1">
            <w:r w:rsidRPr="00A127EC">
              <w:rPr>
                <w:rStyle w:val="Hipervnculo"/>
              </w:rPr>
              <w:t>16.</w:t>
            </w:r>
            <w:r>
              <w:rPr>
                <w:rFonts w:asciiTheme="minorHAnsi" w:eastAsiaTheme="minorEastAsia" w:hAnsiTheme="minorHAnsi" w:cstheme="minorBidi"/>
                <w:b w:val="0"/>
                <w:bCs w:val="0"/>
                <w:iCs w:val="0"/>
                <w:kern w:val="0"/>
                <w:szCs w:val="22"/>
                <w:lang w:val="en-US" w:eastAsia="en-US"/>
              </w:rPr>
              <w:tab/>
            </w:r>
            <w:r w:rsidRPr="00A127EC">
              <w:rPr>
                <w:rStyle w:val="Hipervnculo"/>
              </w:rPr>
              <w:t>Reclamaciones, impugnaciones, controversias y competencia para decidirlas</w:t>
            </w:r>
            <w:r>
              <w:rPr>
                <w:webHidden/>
              </w:rPr>
              <w:tab/>
            </w:r>
            <w:r>
              <w:rPr>
                <w:webHidden/>
              </w:rPr>
              <w:fldChar w:fldCharType="begin"/>
            </w:r>
            <w:r>
              <w:rPr>
                <w:webHidden/>
              </w:rPr>
              <w:instrText xml:space="preserve"> PAGEREF _Toc232499334 \h </w:instrText>
            </w:r>
            <w:r>
              <w:rPr>
                <w:webHidden/>
              </w:rPr>
            </w:r>
            <w:r>
              <w:rPr>
                <w:webHidden/>
              </w:rPr>
              <w:fldChar w:fldCharType="separate"/>
            </w:r>
            <w:r>
              <w:rPr>
                <w:webHidden/>
              </w:rPr>
              <w:t>32</w:t>
            </w:r>
            <w:r>
              <w:rPr>
                <w:webHidden/>
              </w:rPr>
              <w:fldChar w:fldCharType="end"/>
            </w:r>
          </w:hyperlink>
        </w:p>
        <w:p w14:paraId="2C81CCC9" w14:textId="1945A291" w:rsidR="00693963" w:rsidRDefault="00693963">
          <w:pPr>
            <w:pStyle w:val="TDC1"/>
            <w:rPr>
              <w:rFonts w:asciiTheme="minorHAnsi" w:eastAsiaTheme="minorEastAsia" w:hAnsiTheme="minorHAnsi" w:cstheme="minorBidi"/>
              <w:b w:val="0"/>
              <w:bCs w:val="0"/>
              <w:iCs w:val="0"/>
              <w:kern w:val="0"/>
              <w:szCs w:val="22"/>
              <w:lang w:val="en-US" w:eastAsia="en-US"/>
            </w:rPr>
          </w:pPr>
          <w:hyperlink w:anchor="_Toc232499335" w:history="1">
            <w:r w:rsidRPr="00A127EC">
              <w:rPr>
                <w:rStyle w:val="Hipervnculo"/>
              </w:rPr>
              <w:t>17.</w:t>
            </w:r>
            <w:r>
              <w:rPr>
                <w:rFonts w:asciiTheme="minorHAnsi" w:eastAsiaTheme="minorEastAsia" w:hAnsiTheme="minorHAnsi" w:cstheme="minorBidi"/>
                <w:b w:val="0"/>
                <w:bCs w:val="0"/>
                <w:iCs w:val="0"/>
                <w:kern w:val="0"/>
                <w:szCs w:val="22"/>
                <w:lang w:val="en-US" w:eastAsia="en-US"/>
              </w:rPr>
              <w:tab/>
            </w:r>
            <w:r w:rsidRPr="00A127EC">
              <w:rPr>
                <w:rStyle w:val="Hipervnculo"/>
              </w:rPr>
              <w:t>Anexos documentos</w:t>
            </w:r>
            <w:r>
              <w:rPr>
                <w:webHidden/>
              </w:rPr>
              <w:tab/>
            </w:r>
            <w:r>
              <w:rPr>
                <w:webHidden/>
              </w:rPr>
              <w:fldChar w:fldCharType="begin"/>
            </w:r>
            <w:r>
              <w:rPr>
                <w:webHidden/>
              </w:rPr>
              <w:instrText xml:space="preserve"> PAGEREF _Toc232499335 \h </w:instrText>
            </w:r>
            <w:r>
              <w:rPr>
                <w:webHidden/>
              </w:rPr>
            </w:r>
            <w:r>
              <w:rPr>
                <w:webHidden/>
              </w:rPr>
              <w:fldChar w:fldCharType="separate"/>
            </w:r>
            <w:r>
              <w:rPr>
                <w:webHidden/>
              </w:rPr>
              <w:t>33</w:t>
            </w:r>
            <w:r>
              <w:rPr>
                <w:webHidden/>
              </w:rPr>
              <w:fldChar w:fldCharType="end"/>
            </w:r>
          </w:hyperlink>
        </w:p>
        <w:p w14:paraId="167F82F9" w14:textId="1121CBD1" w:rsidR="002D3DD3" w:rsidRPr="002B54BF" w:rsidRDefault="002D3DD3" w:rsidP="002D3DD3">
          <w:pPr>
            <w:tabs>
              <w:tab w:val="right" w:leader="dot" w:pos="9360"/>
            </w:tabs>
            <w:spacing w:after="0" w:line="240" w:lineRule="auto"/>
            <w:jc w:val="both"/>
            <w:rPr>
              <w:rFonts w:ascii="Book Antiqua" w:eastAsia="Times New Roman" w:hAnsi="Book Antiqua" w:cs="Arial"/>
              <w:b/>
              <w:bCs/>
              <w:iCs/>
              <w:lang w:val="es-DO" w:eastAsia="es-DO"/>
            </w:rPr>
          </w:pPr>
          <w:r w:rsidRPr="002B54BF">
            <w:rPr>
              <w:rFonts w:ascii="Book Antiqua" w:eastAsia="Times New Roman" w:hAnsi="Book Antiqua" w:cs="Times New Roman"/>
              <w:iCs/>
              <w:color w:val="0000FF"/>
              <w:u w:val="single"/>
              <w:lang w:val="es-DO" w:eastAsia="es-DO"/>
            </w:rPr>
            <w:fldChar w:fldCharType="end"/>
          </w:r>
        </w:p>
      </w:sdtContent>
    </w:sdt>
    <w:p w14:paraId="34D055E9" w14:textId="77777777" w:rsidR="002D3DD3" w:rsidRPr="002B54BF" w:rsidRDefault="002D3DD3"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p>
    <w:p w14:paraId="377CA21D"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4363FD8A"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6E026A27"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6DAF3DE5" w14:textId="1C40358F" w:rsidR="002D3DD3" w:rsidRPr="002B54BF" w:rsidRDefault="004F4C42" w:rsidP="004F4C42">
      <w:pPr>
        <w:tabs>
          <w:tab w:val="left" w:pos="3894"/>
        </w:tabs>
        <w:spacing w:after="0" w:line="240" w:lineRule="auto"/>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ab/>
      </w:r>
    </w:p>
    <w:p w14:paraId="76E67166"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019955F6"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7283743D"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80F3901"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B0AAF82" w14:textId="77777777" w:rsidR="002D3DD3" w:rsidRPr="002B54BF" w:rsidRDefault="002D3DD3" w:rsidP="002D3DD3">
      <w:pPr>
        <w:spacing w:after="0" w:line="240" w:lineRule="auto"/>
        <w:rPr>
          <w:rFonts w:ascii="Book Antiqua" w:eastAsia="Times New Roman" w:hAnsi="Book Antiqua" w:cs="Times New Roman"/>
          <w:lang w:val="es-DO" w:eastAsia="es-ES"/>
        </w:rPr>
      </w:pPr>
    </w:p>
    <w:bookmarkEnd w:id="3"/>
    <w:p w14:paraId="00E1A6FA" w14:textId="77777777" w:rsidR="002D3DD3" w:rsidRDefault="002D3DD3" w:rsidP="002D3DD3">
      <w:pPr>
        <w:spacing w:after="0" w:line="240" w:lineRule="auto"/>
        <w:rPr>
          <w:rFonts w:ascii="Book Antiqua" w:eastAsia="Times New Roman" w:hAnsi="Book Antiqua" w:cs="Times New Roman"/>
          <w:lang w:val="es-DO" w:eastAsia="es-ES"/>
        </w:rPr>
      </w:pPr>
    </w:p>
    <w:p w14:paraId="137FF3AE" w14:textId="77777777" w:rsidR="0061439B" w:rsidRPr="0061439B" w:rsidRDefault="0061439B" w:rsidP="0061439B">
      <w:pPr>
        <w:rPr>
          <w:rFonts w:ascii="Book Antiqua" w:eastAsia="Times New Roman" w:hAnsi="Book Antiqua" w:cs="Times New Roman"/>
          <w:lang w:val="es-DO" w:eastAsia="es-ES"/>
        </w:rPr>
      </w:pPr>
    </w:p>
    <w:p w14:paraId="4C9AA951" w14:textId="77777777" w:rsidR="0061439B" w:rsidRPr="0061439B" w:rsidRDefault="0061439B" w:rsidP="0061439B">
      <w:pPr>
        <w:rPr>
          <w:rFonts w:ascii="Book Antiqua" w:eastAsia="Times New Roman" w:hAnsi="Book Antiqua" w:cs="Times New Roman"/>
          <w:lang w:val="es-DO" w:eastAsia="es-ES"/>
        </w:rPr>
      </w:pPr>
    </w:p>
    <w:p w14:paraId="136E2211" w14:textId="77777777" w:rsidR="0061439B" w:rsidRPr="0061439B" w:rsidRDefault="0061439B" w:rsidP="0061439B">
      <w:pPr>
        <w:rPr>
          <w:rFonts w:ascii="Book Antiqua" w:eastAsia="Times New Roman" w:hAnsi="Book Antiqua" w:cs="Times New Roman"/>
          <w:lang w:val="es-DO" w:eastAsia="es-ES"/>
        </w:rPr>
      </w:pPr>
    </w:p>
    <w:p w14:paraId="25B87E02" w14:textId="77777777" w:rsidR="0061439B" w:rsidRPr="0061439B" w:rsidRDefault="0061439B" w:rsidP="0061439B">
      <w:pPr>
        <w:rPr>
          <w:rFonts w:ascii="Book Antiqua" w:eastAsia="Times New Roman" w:hAnsi="Book Antiqua" w:cs="Times New Roman"/>
          <w:lang w:val="es-DO" w:eastAsia="es-ES"/>
        </w:rPr>
      </w:pPr>
    </w:p>
    <w:p w14:paraId="358B7514" w14:textId="77777777" w:rsidR="0061439B" w:rsidRPr="0061439B" w:rsidRDefault="0061439B" w:rsidP="0061439B">
      <w:pPr>
        <w:rPr>
          <w:rFonts w:ascii="Book Antiqua" w:eastAsia="Times New Roman" w:hAnsi="Book Antiqua" w:cs="Times New Roman"/>
          <w:lang w:val="es-DO" w:eastAsia="es-ES"/>
        </w:rPr>
      </w:pPr>
    </w:p>
    <w:p w14:paraId="13C07CCE" w14:textId="77777777" w:rsidR="0061439B" w:rsidRPr="0061439B" w:rsidRDefault="0061439B" w:rsidP="0061439B">
      <w:pPr>
        <w:rPr>
          <w:rFonts w:ascii="Book Antiqua" w:eastAsia="Times New Roman" w:hAnsi="Book Antiqua" w:cs="Times New Roman"/>
          <w:lang w:val="es-DO" w:eastAsia="es-ES"/>
        </w:rPr>
      </w:pPr>
    </w:p>
    <w:p w14:paraId="1393D13F" w14:textId="77777777" w:rsidR="0061439B" w:rsidRDefault="0061439B" w:rsidP="0061439B">
      <w:pPr>
        <w:rPr>
          <w:rFonts w:ascii="Book Antiqua" w:eastAsia="Times New Roman" w:hAnsi="Book Antiqua" w:cs="Times New Roman"/>
          <w:lang w:val="es-DO" w:eastAsia="es-ES"/>
        </w:rPr>
      </w:pPr>
    </w:p>
    <w:p w14:paraId="052F9EE6" w14:textId="32F5689B" w:rsidR="0061439B" w:rsidRDefault="0061439B" w:rsidP="0061439B">
      <w:pPr>
        <w:tabs>
          <w:tab w:val="left" w:pos="6030"/>
        </w:tabs>
        <w:rPr>
          <w:rFonts w:ascii="Book Antiqua" w:eastAsia="Times New Roman" w:hAnsi="Book Antiqua" w:cs="Times New Roman"/>
          <w:lang w:val="es-DO" w:eastAsia="es-ES"/>
        </w:rPr>
      </w:pPr>
      <w:r>
        <w:rPr>
          <w:rFonts w:ascii="Book Antiqua" w:eastAsia="Times New Roman" w:hAnsi="Book Antiqua" w:cs="Times New Roman"/>
          <w:lang w:val="es-DO" w:eastAsia="es-ES"/>
        </w:rPr>
        <w:tab/>
      </w:r>
    </w:p>
    <w:p w14:paraId="23FBE765" w14:textId="3D3EF2CD" w:rsidR="0061439B" w:rsidRPr="0061439B" w:rsidRDefault="0061439B" w:rsidP="0061439B">
      <w:pPr>
        <w:tabs>
          <w:tab w:val="left" w:pos="6030"/>
        </w:tabs>
        <w:rPr>
          <w:rFonts w:ascii="Book Antiqua" w:eastAsia="Times New Roman" w:hAnsi="Book Antiqua" w:cs="Times New Roman"/>
          <w:lang w:val="es-DO" w:eastAsia="es-ES"/>
        </w:rPr>
        <w:sectPr w:rsidR="0061439B" w:rsidRPr="0061439B" w:rsidSect="002D3DD3">
          <w:headerReference w:type="default" r:id="rId11"/>
          <w:footerReference w:type="even" r:id="rId12"/>
          <w:footerReference w:type="default" r:id="rId13"/>
          <w:headerReference w:type="first" r:id="rId14"/>
          <w:pgSz w:w="12242" w:h="15842" w:code="1"/>
          <w:pgMar w:top="1418" w:right="1701" w:bottom="1418" w:left="1701" w:header="720" w:footer="578" w:gutter="0"/>
          <w:cols w:space="720"/>
          <w:docGrid w:linePitch="360"/>
        </w:sectPr>
      </w:pPr>
      <w:r>
        <w:rPr>
          <w:rFonts w:ascii="Book Antiqua" w:eastAsia="Times New Roman" w:hAnsi="Book Antiqua" w:cs="Times New Roman"/>
          <w:lang w:val="es-DO" w:eastAsia="es-ES"/>
        </w:rPr>
        <w:tab/>
      </w:r>
    </w:p>
    <w:p w14:paraId="11E8C704" w14:textId="77777777" w:rsidR="002D3DD3" w:rsidRPr="002B54BF" w:rsidRDefault="002D3DD3" w:rsidP="002D3DD3">
      <w:pPr>
        <w:spacing w:after="0" w:line="240" w:lineRule="auto"/>
        <w:ind w:left="708" w:right="180"/>
        <w:jc w:val="center"/>
        <w:outlineLvl w:val="0"/>
        <w:rPr>
          <w:rFonts w:ascii="Book Antiqua" w:eastAsia="Times New Roman" w:hAnsi="Book Antiqua" w:cs="Arial"/>
          <w:b/>
          <w:bCs/>
          <w:kern w:val="28"/>
          <w:lang w:val="es-DO" w:eastAsia="es-ES"/>
        </w:rPr>
      </w:pPr>
      <w:bookmarkStart w:id="4" w:name="_Toc159336657"/>
      <w:bookmarkStart w:id="5" w:name="_Toc232499270"/>
      <w:r w:rsidRPr="002B54BF">
        <w:rPr>
          <w:rFonts w:ascii="Book Antiqua" w:eastAsia="Times New Roman" w:hAnsi="Book Antiqua" w:cs="Arial"/>
          <w:b/>
          <w:bCs/>
          <w:kern w:val="28"/>
          <w:lang w:val="es-DO" w:eastAsia="es-ES"/>
        </w:rPr>
        <w:lastRenderedPageBreak/>
        <w:t xml:space="preserve">SECCIÓN I: </w:t>
      </w:r>
      <w:bookmarkStart w:id="6" w:name="_Hlk152348315"/>
      <w:r w:rsidRPr="002B54BF">
        <w:rPr>
          <w:rFonts w:ascii="Book Antiqua" w:eastAsia="Times New Roman" w:hAnsi="Book Antiqua" w:cs="Arial"/>
          <w:b/>
          <w:bCs/>
          <w:kern w:val="28"/>
          <w:lang w:val="es-DO" w:eastAsia="es-ES"/>
        </w:rPr>
        <w:t>INFORMACIONES PARTICULARES DEL PROCEDIMIENTO</w:t>
      </w:r>
      <w:bookmarkEnd w:id="4"/>
      <w:bookmarkEnd w:id="5"/>
      <w:bookmarkEnd w:id="6"/>
    </w:p>
    <w:p w14:paraId="2A279635" w14:textId="77777777" w:rsidR="002D3DD3" w:rsidRPr="002B54BF" w:rsidRDefault="002D3DD3" w:rsidP="002D3DD3">
      <w:pPr>
        <w:spacing w:after="0" w:line="240" w:lineRule="auto"/>
        <w:jc w:val="both"/>
        <w:rPr>
          <w:rFonts w:ascii="Book Antiqua" w:eastAsia="Times New Roman" w:hAnsi="Book Antiqua" w:cs="Times New Roman"/>
          <w:b/>
          <w:color w:val="00B050"/>
          <w:lang w:val="es-DO" w:eastAsia="es-ES"/>
        </w:rPr>
      </w:pPr>
      <w:bookmarkStart w:id="7" w:name="_Toc159336658"/>
      <w:bookmarkStart w:id="8" w:name="_Hlk152348344"/>
    </w:p>
    <w:p w14:paraId="4BBA3A1B" w14:textId="2B6FA725"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9" w:name="_Toc232499271"/>
      <w:r w:rsidRPr="002B54BF">
        <w:rPr>
          <w:rFonts w:ascii="Book Antiqua" w:eastAsia="Times New Roman" w:hAnsi="Book Antiqua" w:cs="Arial"/>
          <w:b/>
          <w:bCs/>
          <w:lang w:val="es-DO" w:eastAsia="es-ES"/>
        </w:rPr>
        <w:t>Antecedentes</w:t>
      </w:r>
      <w:bookmarkEnd w:id="7"/>
      <w:bookmarkEnd w:id="9"/>
    </w:p>
    <w:p w14:paraId="42540942" w14:textId="77777777" w:rsidR="002D3DD3" w:rsidRPr="002B54BF" w:rsidRDefault="002D3DD3" w:rsidP="002D3DD3">
      <w:pPr>
        <w:spacing w:after="0" w:line="240" w:lineRule="auto"/>
        <w:rPr>
          <w:rFonts w:ascii="Book Antiqua" w:eastAsia="Times New Roman" w:hAnsi="Book Antiqua" w:cs="Times New Roman"/>
          <w:b/>
          <w:color w:val="990000"/>
          <w:lang w:val="es-DO"/>
        </w:rPr>
      </w:pPr>
    </w:p>
    <w:p w14:paraId="2AD35F15" w14:textId="77777777" w:rsidR="00767931" w:rsidRPr="00767931" w:rsidRDefault="00767931" w:rsidP="00767931">
      <w:pPr>
        <w:spacing w:after="0" w:line="240" w:lineRule="auto"/>
        <w:jc w:val="both"/>
        <w:rPr>
          <w:rFonts w:ascii="Book Antiqua" w:eastAsia="Times New Roman" w:hAnsi="Book Antiqua" w:cs="Times New Roman"/>
          <w:lang w:val="es-ES"/>
        </w:rPr>
      </w:pPr>
      <w:r w:rsidRPr="00767931">
        <w:rPr>
          <w:rFonts w:ascii="Book Antiqua" w:eastAsia="Times New Roman" w:hAnsi="Book Antiqua" w:cs="Times New Roman"/>
          <w:lang w:val="es-ES"/>
        </w:rPr>
        <w:t>Como respuesta a los desafíos nacionales en la temática del agua, y alineados a la Estrategia Nacional de Desarrollo (END), las políticas del gobierno y los objetivos de desarrollo sostenible (ODS), el Gobierno Dominicano estableció el Pacto del Agua 2021-2036. Este pacto       busca ser el sustento de la política de Estado para la reforma institucional y de la gobernanza, la capitalización y la modernización para la sostenibilidad y la equidad en la gestión del agua en el país.</w:t>
      </w:r>
    </w:p>
    <w:p w14:paraId="09F36A45" w14:textId="77777777" w:rsidR="00767931" w:rsidRPr="00767931" w:rsidRDefault="00767931" w:rsidP="00767931">
      <w:pPr>
        <w:spacing w:after="0" w:line="240" w:lineRule="auto"/>
        <w:jc w:val="both"/>
        <w:rPr>
          <w:rFonts w:ascii="Book Antiqua" w:eastAsia="Times New Roman" w:hAnsi="Book Antiqua" w:cs="Times New Roman"/>
          <w:lang w:val="es-ES"/>
        </w:rPr>
      </w:pPr>
    </w:p>
    <w:p w14:paraId="5A409109" w14:textId="77777777" w:rsidR="00767931" w:rsidRPr="00767931" w:rsidRDefault="00767931" w:rsidP="00767931">
      <w:pPr>
        <w:spacing w:after="0" w:line="240" w:lineRule="auto"/>
        <w:jc w:val="both"/>
        <w:rPr>
          <w:rFonts w:ascii="Book Antiqua" w:eastAsia="Times New Roman" w:hAnsi="Book Antiqua" w:cs="Times New Roman"/>
          <w:lang w:val="es-ES"/>
        </w:rPr>
      </w:pPr>
      <w:r w:rsidRPr="00767931">
        <w:rPr>
          <w:rFonts w:ascii="Book Antiqua" w:eastAsia="Times New Roman" w:hAnsi="Book Antiqua" w:cs="Times New Roman"/>
          <w:lang w:val="es-ES"/>
        </w:rPr>
        <w:t>Uno de los tópicos que se aborda con esta iniciativa es la mejora de la gestión del agua potable y el saneamiento (APS), tanto a nivel de prestación del servicio como de la eficiencia de las instituciones responsables de prestarlo. En respuesta a este desafío el Gobierno Dominicano lanzó un Programa de Modernización para este sector.</w:t>
      </w:r>
    </w:p>
    <w:p w14:paraId="7A08FA68" w14:textId="77777777" w:rsidR="00767931" w:rsidRPr="00767931" w:rsidRDefault="00767931" w:rsidP="00767931">
      <w:pPr>
        <w:spacing w:after="0" w:line="240" w:lineRule="auto"/>
        <w:jc w:val="both"/>
        <w:rPr>
          <w:rFonts w:ascii="Book Antiqua" w:eastAsia="Times New Roman" w:hAnsi="Book Antiqua" w:cs="Times New Roman"/>
          <w:lang w:val="es-ES"/>
        </w:rPr>
      </w:pPr>
    </w:p>
    <w:p w14:paraId="457B5673" w14:textId="77777777" w:rsidR="00767931" w:rsidRPr="00767931" w:rsidRDefault="00767931" w:rsidP="00767931">
      <w:pPr>
        <w:spacing w:after="0" w:line="240" w:lineRule="auto"/>
        <w:jc w:val="both"/>
        <w:rPr>
          <w:rFonts w:ascii="Book Antiqua" w:eastAsia="Times New Roman" w:hAnsi="Book Antiqua" w:cs="Times New Roman"/>
          <w:lang w:val="es-ES"/>
        </w:rPr>
      </w:pPr>
      <w:r w:rsidRPr="00767931">
        <w:rPr>
          <w:rFonts w:ascii="Book Antiqua" w:eastAsia="Times New Roman" w:hAnsi="Book Antiqua" w:cs="Times New Roman"/>
          <w:lang w:val="es-ES"/>
        </w:rPr>
        <w:t>Este Programa pretende avanzar los objetivos establecidos en el Plan Nacional Plurianual del Sector Público para el sector agua, y contribuir con el fortalecimiento de la capacidad de planificación y la eficiencia operacional y comercial de las corporaciones de acueductos y alcantarillado; el aumento del acceso a servicios de APS gestionados de manera eficiente y segura; y reforzar las políticas e instituciones del sector de agua potable y saneamiento.</w:t>
      </w:r>
    </w:p>
    <w:p w14:paraId="27B05E8F" w14:textId="77777777" w:rsidR="00767931" w:rsidRPr="00767931" w:rsidRDefault="00767931" w:rsidP="00767931">
      <w:pPr>
        <w:spacing w:after="0" w:line="240" w:lineRule="auto"/>
        <w:jc w:val="both"/>
        <w:rPr>
          <w:rFonts w:ascii="Book Antiqua" w:eastAsia="Times New Roman" w:hAnsi="Book Antiqua" w:cs="Times New Roman"/>
          <w:lang w:val="es-ES"/>
        </w:rPr>
      </w:pPr>
    </w:p>
    <w:p w14:paraId="34285331" w14:textId="77777777" w:rsidR="00767931" w:rsidRPr="00767931" w:rsidRDefault="00767931" w:rsidP="00767931">
      <w:pPr>
        <w:spacing w:after="0" w:line="240" w:lineRule="auto"/>
        <w:jc w:val="both"/>
        <w:rPr>
          <w:rFonts w:ascii="Book Antiqua" w:eastAsia="Times New Roman" w:hAnsi="Book Antiqua" w:cs="Times New Roman"/>
          <w:lang w:val="es-ES"/>
        </w:rPr>
      </w:pPr>
      <w:r w:rsidRPr="00767931">
        <w:rPr>
          <w:rFonts w:ascii="Book Antiqua" w:eastAsia="Times New Roman" w:hAnsi="Book Antiqua" w:cs="Times New Roman"/>
          <w:lang w:val="es-ES"/>
        </w:rPr>
        <w:t xml:space="preserve">El Programa inició sus acciones, con recursos del presupuesto nacional, en enero 2023 en   el área geográfica de la cuenca </w:t>
      </w:r>
      <w:proofErr w:type="spellStart"/>
      <w:r w:rsidRPr="00767931">
        <w:rPr>
          <w:rFonts w:ascii="Book Antiqua" w:eastAsia="Times New Roman" w:hAnsi="Book Antiqua" w:cs="Times New Roman"/>
          <w:lang w:val="es-ES"/>
        </w:rPr>
        <w:t>Yaque</w:t>
      </w:r>
      <w:proofErr w:type="spellEnd"/>
      <w:r w:rsidRPr="00767931">
        <w:rPr>
          <w:rFonts w:ascii="Book Antiqua" w:eastAsia="Times New Roman" w:hAnsi="Book Antiqua" w:cs="Times New Roman"/>
          <w:lang w:val="es-ES"/>
        </w:rPr>
        <w:t xml:space="preserve"> del Norte con la participación del Instituto Nacional de Agua Potable y Alcantarillados (INAPA), la Corporación de Acueducto y Alcantarillado de Santiago (CORAASAN), y la Corporación de Acueducto y Alcantarillado de La Vega (CORAAVEGA). El Ministerio de Hacienda y Economía (MHE) ha asumido la responsabilidad de coordinar, monitorear, y supervisar el Programa en coordinación con otras entidades al nivel central.</w:t>
      </w:r>
    </w:p>
    <w:p w14:paraId="0A0C3DF8" w14:textId="77777777" w:rsidR="00767931" w:rsidRPr="00767931" w:rsidRDefault="00767931" w:rsidP="00767931">
      <w:pPr>
        <w:spacing w:after="0" w:line="240" w:lineRule="auto"/>
        <w:jc w:val="both"/>
        <w:rPr>
          <w:rFonts w:ascii="Book Antiqua" w:eastAsia="Times New Roman" w:hAnsi="Book Antiqua" w:cs="Times New Roman"/>
          <w:lang w:val="es-ES"/>
        </w:rPr>
      </w:pPr>
    </w:p>
    <w:p w14:paraId="12B20B4B" w14:textId="77777777" w:rsidR="00767931" w:rsidRPr="00767931" w:rsidRDefault="00767931" w:rsidP="00767931">
      <w:pPr>
        <w:spacing w:after="0" w:line="240" w:lineRule="auto"/>
        <w:jc w:val="both"/>
        <w:rPr>
          <w:rFonts w:ascii="Book Antiqua" w:eastAsia="Times New Roman" w:hAnsi="Book Antiqua" w:cs="Times New Roman"/>
          <w:lang w:val="es-US"/>
        </w:rPr>
      </w:pPr>
      <w:r w:rsidRPr="00767931">
        <w:rPr>
          <w:rFonts w:ascii="Book Antiqua" w:eastAsia="Times New Roman" w:hAnsi="Book Antiqua" w:cs="Times New Roman"/>
          <w:lang w:val="es-US"/>
        </w:rPr>
        <w:t xml:space="preserve">El Gobierno de la República Dominicana suscribió con el Banco Internacional de Reconstrucción y Fomento (BIRF) el Convenio de Préstamo No. 9490-DO, en fecha 05 de julio de 2023, por el monto de doscientos cincuenta millones de dólares de los Estados Unidos de América con 00/100 (US$250,000,000.00), para llevar a cabo el </w:t>
      </w:r>
      <w:r w:rsidRPr="00767931">
        <w:rPr>
          <w:rFonts w:ascii="Book Antiqua" w:eastAsia="Times New Roman" w:hAnsi="Book Antiqua" w:cs="Times New Roman"/>
          <w:bCs/>
          <w:lang w:val="es-ES_tradnl"/>
        </w:rPr>
        <w:t xml:space="preserve">Programa de Modernización </w:t>
      </w:r>
      <w:r w:rsidRPr="00767931">
        <w:rPr>
          <w:rFonts w:ascii="Book Antiqua" w:eastAsia="Times New Roman" w:hAnsi="Book Antiqua" w:cs="Times New Roman"/>
          <w:bCs/>
          <w:lang w:val="es-DO" w:bidi="es-ES"/>
        </w:rPr>
        <w:t>para el Sector Agua Potable y Saneamiento</w:t>
      </w:r>
      <w:r w:rsidRPr="00767931">
        <w:rPr>
          <w:rFonts w:ascii="Book Antiqua" w:eastAsia="Times New Roman" w:hAnsi="Book Antiqua" w:cs="Times New Roman"/>
          <w:lang w:val="es-US"/>
        </w:rPr>
        <w:t>. Este Convenio fue aprobado por la Resolución No.</w:t>
      </w:r>
      <w:r w:rsidRPr="00767931">
        <w:rPr>
          <w:rFonts w:ascii="Book Antiqua" w:eastAsia="Times New Roman" w:hAnsi="Book Antiqua" w:cs="Times New Roman"/>
          <w:lang w:val="es-DO" w:bidi="es-ES"/>
        </w:rPr>
        <w:t>76-23</w:t>
      </w:r>
      <w:r w:rsidRPr="00767931">
        <w:rPr>
          <w:rFonts w:ascii="Book Antiqua" w:eastAsia="Times New Roman" w:hAnsi="Book Antiqua" w:cs="Times New Roman"/>
          <w:lang w:val="es-US"/>
        </w:rPr>
        <w:t xml:space="preserve"> del Congreso Nacional, y publicada en la Gaceta Oficial No.</w:t>
      </w:r>
      <w:r w:rsidRPr="00767931">
        <w:rPr>
          <w:rFonts w:ascii="Book Antiqua" w:eastAsia="Times New Roman" w:hAnsi="Book Antiqua" w:cs="Times New Roman"/>
          <w:lang w:val="es-DO" w:bidi="es-ES"/>
        </w:rPr>
        <w:t xml:space="preserve"> 11133 del 19 de diciembre de 2023</w:t>
      </w:r>
      <w:r w:rsidRPr="00767931">
        <w:rPr>
          <w:rFonts w:ascii="Book Antiqua" w:eastAsia="Times New Roman" w:hAnsi="Book Antiqua" w:cs="Times New Roman"/>
          <w:lang w:val="es-US"/>
        </w:rPr>
        <w:t>.</w:t>
      </w:r>
    </w:p>
    <w:p w14:paraId="5367F890" w14:textId="77777777" w:rsidR="00767931" w:rsidRPr="00767931" w:rsidRDefault="00767931" w:rsidP="00767931">
      <w:pPr>
        <w:spacing w:after="0" w:line="240" w:lineRule="auto"/>
        <w:jc w:val="both"/>
        <w:rPr>
          <w:rFonts w:ascii="Book Antiqua" w:eastAsia="Times New Roman" w:hAnsi="Book Antiqua" w:cs="Times New Roman"/>
          <w:lang w:val="es-ES"/>
        </w:rPr>
      </w:pPr>
    </w:p>
    <w:p w14:paraId="56B78E9E" w14:textId="77777777" w:rsidR="00767931" w:rsidRPr="00767931" w:rsidRDefault="00767931" w:rsidP="00767931">
      <w:pPr>
        <w:spacing w:after="0" w:line="240" w:lineRule="auto"/>
        <w:jc w:val="both"/>
        <w:rPr>
          <w:rFonts w:ascii="Book Antiqua" w:eastAsia="Times New Roman" w:hAnsi="Book Antiqua" w:cs="Times New Roman"/>
          <w:lang w:val="es-ES"/>
        </w:rPr>
      </w:pPr>
      <w:r w:rsidRPr="00767931">
        <w:rPr>
          <w:rFonts w:ascii="Book Antiqua" w:eastAsia="Times New Roman" w:hAnsi="Book Antiqua" w:cs="Times New Roman"/>
          <w:lang w:val="es-ES"/>
        </w:rPr>
        <w:t xml:space="preserve">El préstamo tiene dos grandes componentes: (i) </w:t>
      </w:r>
      <w:r w:rsidRPr="00767931">
        <w:rPr>
          <w:rFonts w:ascii="Book Antiqua" w:eastAsia="Times New Roman" w:hAnsi="Book Antiqua" w:cs="Times New Roman"/>
          <w:b/>
          <w:bCs/>
          <w:lang w:val="es-ES"/>
        </w:rPr>
        <w:t xml:space="preserve">Programa por Resultados - </w:t>
      </w:r>
      <w:proofErr w:type="spellStart"/>
      <w:r w:rsidRPr="00767931">
        <w:rPr>
          <w:rFonts w:ascii="Book Antiqua" w:eastAsia="Times New Roman" w:hAnsi="Book Antiqua" w:cs="Times New Roman"/>
          <w:b/>
          <w:bCs/>
          <w:lang w:val="es-ES"/>
        </w:rPr>
        <w:t>PporR</w:t>
      </w:r>
      <w:proofErr w:type="spellEnd"/>
      <w:r w:rsidRPr="00767931">
        <w:rPr>
          <w:rFonts w:ascii="Book Antiqua" w:eastAsia="Times New Roman" w:hAnsi="Book Antiqua" w:cs="Times New Roman"/>
          <w:lang w:val="es-ES"/>
        </w:rPr>
        <w:t xml:space="preserve"> (USD $225,000,000) el cual apalancará las inversiones del Estado, y (ii) </w:t>
      </w:r>
      <w:r w:rsidRPr="00767931">
        <w:rPr>
          <w:rFonts w:ascii="Book Antiqua" w:eastAsia="Times New Roman" w:hAnsi="Book Antiqua" w:cs="Times New Roman"/>
          <w:b/>
          <w:bCs/>
          <w:lang w:val="es-ES"/>
        </w:rPr>
        <w:t>Financiamiento de Proyectos de Inversión – IPF</w:t>
      </w:r>
      <w:r w:rsidRPr="00767931">
        <w:rPr>
          <w:rFonts w:ascii="Book Antiqua" w:eastAsia="Times New Roman" w:hAnsi="Book Antiqua" w:cs="Times New Roman"/>
          <w:lang w:val="es-ES"/>
        </w:rPr>
        <w:t xml:space="preserve"> (USD $25,000,000), estos dos componentes constituyen la “OPERACIÓN”. </w:t>
      </w:r>
    </w:p>
    <w:p w14:paraId="5AE7293A" w14:textId="77777777" w:rsidR="00767931" w:rsidRPr="00767931" w:rsidRDefault="00767931" w:rsidP="00767931">
      <w:pPr>
        <w:spacing w:after="0" w:line="240" w:lineRule="auto"/>
        <w:jc w:val="both"/>
        <w:rPr>
          <w:rFonts w:ascii="Book Antiqua" w:eastAsia="Times New Roman" w:hAnsi="Book Antiqua" w:cs="Times New Roman"/>
          <w:lang w:val="es-ES"/>
        </w:rPr>
      </w:pPr>
    </w:p>
    <w:p w14:paraId="71256A23" w14:textId="77777777" w:rsidR="00767931" w:rsidRPr="00767931" w:rsidRDefault="00767931" w:rsidP="00767931">
      <w:pPr>
        <w:spacing w:after="0" w:line="240" w:lineRule="auto"/>
        <w:jc w:val="both"/>
        <w:rPr>
          <w:rFonts w:ascii="Book Antiqua" w:eastAsia="Times New Roman" w:hAnsi="Book Antiqua" w:cs="Times New Roman"/>
          <w:lang w:val="es-ES"/>
        </w:rPr>
      </w:pPr>
      <w:r w:rsidRPr="00767931">
        <w:rPr>
          <w:rFonts w:ascii="Book Antiqua" w:eastAsia="Times New Roman" w:hAnsi="Book Antiqua" w:cs="Times New Roman"/>
          <w:lang w:val="es-ES"/>
        </w:rPr>
        <w:t xml:space="preserve">El componente </w:t>
      </w:r>
      <w:proofErr w:type="spellStart"/>
      <w:r w:rsidRPr="00767931">
        <w:rPr>
          <w:rFonts w:ascii="Book Antiqua" w:eastAsia="Times New Roman" w:hAnsi="Book Antiqua" w:cs="Times New Roman"/>
          <w:b/>
          <w:bCs/>
          <w:lang w:val="es-ES"/>
        </w:rPr>
        <w:t>PporR</w:t>
      </w:r>
      <w:proofErr w:type="spellEnd"/>
      <w:r w:rsidRPr="00767931">
        <w:rPr>
          <w:rFonts w:ascii="Book Antiqua" w:eastAsia="Times New Roman" w:hAnsi="Book Antiqua" w:cs="Times New Roman"/>
          <w:lang w:val="es-ES"/>
        </w:rPr>
        <w:t xml:space="preserve"> es gestionado    por las tres prestadoras de agua potable y saneamiento, y estará siendo desembolsado contra resultados logrados por estas entidades. El componente </w:t>
      </w:r>
      <w:r w:rsidRPr="00767931">
        <w:rPr>
          <w:rFonts w:ascii="Book Antiqua" w:eastAsia="Times New Roman" w:hAnsi="Book Antiqua" w:cs="Times New Roman"/>
          <w:b/>
          <w:bCs/>
          <w:lang w:val="es-ES"/>
        </w:rPr>
        <w:t>FPI</w:t>
      </w:r>
      <w:r w:rsidRPr="00767931">
        <w:rPr>
          <w:rFonts w:ascii="Book Antiqua" w:eastAsia="Times New Roman" w:hAnsi="Book Antiqua" w:cs="Times New Roman"/>
          <w:lang w:val="es-ES"/>
        </w:rPr>
        <w:t xml:space="preserve">, es gestionado por el Ministerio de Hacienda y Economía (MHE) (USD $17,500,000) a través de la Unidad de Gestión y Coordinación (UGCP) quien tendrá la responsabilidad de coordinar, supervisar, monitorear, evaluar  el Programa, y apoyar las reformas legales e institucionales sobre la gestión de recursos hídricos; y por el Instituto Nacional de Recursos Hidráulicos s (INDRHI) a través su propia Unidad de Coordinación e Implementación del Proyecto (UCIP), quienes </w:t>
      </w:r>
      <w:r w:rsidRPr="00767931">
        <w:rPr>
          <w:rFonts w:ascii="Book Antiqua" w:eastAsia="Times New Roman" w:hAnsi="Book Antiqua" w:cs="Times New Roman"/>
          <w:lang w:val="es-ES"/>
        </w:rPr>
        <w:lastRenderedPageBreak/>
        <w:t xml:space="preserve">gestionarán la otra parte del componente de proyecto (USD $7.5 millones) para mejorar la gestión de recursos hídricos en la cuenca del </w:t>
      </w:r>
      <w:proofErr w:type="spellStart"/>
      <w:r w:rsidRPr="00767931">
        <w:rPr>
          <w:rFonts w:ascii="Book Antiqua" w:eastAsia="Times New Roman" w:hAnsi="Book Antiqua" w:cs="Times New Roman"/>
          <w:lang w:val="es-ES"/>
        </w:rPr>
        <w:t>Yaque</w:t>
      </w:r>
      <w:proofErr w:type="spellEnd"/>
      <w:r w:rsidRPr="00767931">
        <w:rPr>
          <w:rFonts w:ascii="Book Antiqua" w:eastAsia="Times New Roman" w:hAnsi="Book Antiqua" w:cs="Times New Roman"/>
          <w:lang w:val="es-ES"/>
        </w:rPr>
        <w:t xml:space="preserve"> del Norte.</w:t>
      </w:r>
    </w:p>
    <w:p w14:paraId="4365B946" w14:textId="77777777" w:rsidR="00767931" w:rsidRPr="00767931" w:rsidRDefault="00767931" w:rsidP="00767931">
      <w:pPr>
        <w:spacing w:after="0" w:line="240" w:lineRule="auto"/>
        <w:jc w:val="both"/>
        <w:rPr>
          <w:rFonts w:ascii="Book Antiqua" w:eastAsia="Times New Roman" w:hAnsi="Book Antiqua" w:cs="Times New Roman"/>
          <w:lang w:val="es-ES"/>
        </w:rPr>
      </w:pPr>
    </w:p>
    <w:p w14:paraId="3081964F" w14:textId="77777777" w:rsidR="00767931" w:rsidRPr="00767931" w:rsidRDefault="00767931" w:rsidP="00767931">
      <w:pPr>
        <w:spacing w:after="0" w:line="240" w:lineRule="auto"/>
        <w:jc w:val="both"/>
        <w:rPr>
          <w:rFonts w:ascii="Book Antiqua" w:eastAsia="Times New Roman" w:hAnsi="Book Antiqua" w:cs="Times New Roman"/>
          <w:lang w:val="es-DO"/>
        </w:rPr>
      </w:pPr>
      <w:r w:rsidRPr="00767931">
        <w:rPr>
          <w:rFonts w:ascii="Book Antiqua" w:eastAsia="Times New Roman" w:hAnsi="Book Antiqua" w:cs="Times New Roman"/>
          <w:lang w:val="es-DO"/>
        </w:rPr>
        <w:t xml:space="preserve">El </w:t>
      </w:r>
      <w:proofErr w:type="spellStart"/>
      <w:r w:rsidRPr="00767931">
        <w:rPr>
          <w:rFonts w:ascii="Book Antiqua" w:eastAsia="Times New Roman" w:hAnsi="Book Antiqua" w:cs="Times New Roman"/>
          <w:b/>
          <w:bCs/>
          <w:lang w:val="es-DO"/>
        </w:rPr>
        <w:t>PporR</w:t>
      </w:r>
      <w:proofErr w:type="spellEnd"/>
      <w:r w:rsidRPr="00767931">
        <w:rPr>
          <w:rFonts w:ascii="Book Antiqua" w:eastAsia="Times New Roman" w:hAnsi="Book Antiqua" w:cs="Times New Roman"/>
          <w:lang w:val="es-DO"/>
        </w:rPr>
        <w:t xml:space="preserve"> consta de las siguientes áreas de resultados: </w:t>
      </w:r>
    </w:p>
    <w:p w14:paraId="76703368" w14:textId="77777777" w:rsidR="00767931" w:rsidRPr="00767931" w:rsidRDefault="00767931" w:rsidP="00767931">
      <w:pPr>
        <w:spacing w:after="0" w:line="240" w:lineRule="auto"/>
        <w:jc w:val="both"/>
        <w:rPr>
          <w:rFonts w:ascii="Book Antiqua" w:eastAsia="Times New Roman" w:hAnsi="Book Antiqua" w:cs="Times New Roman"/>
          <w:lang w:val="es-DO"/>
        </w:rPr>
      </w:pPr>
    </w:p>
    <w:p w14:paraId="49710D66" w14:textId="77777777" w:rsidR="00767931" w:rsidRPr="00767931" w:rsidRDefault="00767931" w:rsidP="00767931">
      <w:pPr>
        <w:numPr>
          <w:ilvl w:val="0"/>
          <w:numId w:val="65"/>
        </w:numPr>
        <w:spacing w:after="0" w:line="240" w:lineRule="auto"/>
        <w:jc w:val="both"/>
        <w:rPr>
          <w:rFonts w:ascii="Book Antiqua" w:eastAsia="Times New Roman" w:hAnsi="Book Antiqua" w:cs="Times New Roman"/>
          <w:lang w:val="es-DO"/>
        </w:rPr>
      </w:pPr>
      <w:r w:rsidRPr="00767931">
        <w:rPr>
          <w:rFonts w:ascii="Book Antiqua" w:eastAsia="Times New Roman" w:hAnsi="Book Antiqua" w:cs="Times New Roman"/>
          <w:lang w:val="es-DO"/>
        </w:rPr>
        <w:t>Área de Resultado 1:</w:t>
      </w:r>
      <w:r w:rsidRPr="00767931">
        <w:rPr>
          <w:rFonts w:ascii="Book Antiqua" w:eastAsia="Times New Roman" w:hAnsi="Book Antiqua" w:cs="Times New Roman"/>
          <w:b/>
          <w:bCs/>
          <w:lang w:val="es-DO"/>
        </w:rPr>
        <w:t xml:space="preserve"> Aumentar el acceso a servicios de agua y saneamiento gestionados de forma segura en áreas seleccionadas con estrés hídrico.</w:t>
      </w:r>
      <w:r w:rsidRPr="00767931">
        <w:rPr>
          <w:rFonts w:ascii="Book Antiqua" w:eastAsia="Times New Roman" w:hAnsi="Book Antiqua" w:cs="Times New Roman"/>
          <w:lang w:val="es-DO"/>
        </w:rPr>
        <w:t xml:space="preserve"> </w:t>
      </w:r>
    </w:p>
    <w:p w14:paraId="111BDC32" w14:textId="77777777" w:rsidR="00767931" w:rsidRPr="00767931" w:rsidRDefault="00767931" w:rsidP="00767931">
      <w:pPr>
        <w:spacing w:after="0" w:line="240" w:lineRule="auto"/>
        <w:jc w:val="both"/>
        <w:rPr>
          <w:rFonts w:ascii="Book Antiqua" w:eastAsia="Times New Roman" w:hAnsi="Book Antiqua" w:cs="Times New Roman"/>
          <w:lang w:val="es-DO"/>
        </w:rPr>
      </w:pPr>
    </w:p>
    <w:p w14:paraId="74DB3158" w14:textId="77777777" w:rsidR="00767931" w:rsidRPr="00767931" w:rsidRDefault="00767931" w:rsidP="00767931">
      <w:pPr>
        <w:numPr>
          <w:ilvl w:val="0"/>
          <w:numId w:val="65"/>
        </w:numPr>
        <w:spacing w:after="0" w:line="240" w:lineRule="auto"/>
        <w:jc w:val="both"/>
        <w:rPr>
          <w:rFonts w:ascii="Book Antiqua" w:eastAsia="Times New Roman" w:hAnsi="Book Antiqua" w:cs="Times New Roman"/>
          <w:lang w:val="es-DO"/>
        </w:rPr>
      </w:pPr>
      <w:r w:rsidRPr="00767931">
        <w:rPr>
          <w:rFonts w:ascii="Book Antiqua" w:eastAsia="Times New Roman" w:hAnsi="Book Antiqua" w:cs="Times New Roman"/>
          <w:lang w:val="es-DO"/>
        </w:rPr>
        <w:t>Área de Resultado 2:</w:t>
      </w:r>
      <w:r w:rsidRPr="00767931">
        <w:rPr>
          <w:rFonts w:ascii="Book Antiqua" w:eastAsia="Times New Roman" w:hAnsi="Book Antiqua" w:cs="Times New Roman"/>
          <w:b/>
          <w:bCs/>
          <w:lang w:val="es-DO"/>
        </w:rPr>
        <w:t xml:space="preserve"> Mejorar la capacidad de planificación y la eficiencia operativa y comercial de los proveedores de servicios de APS seleccionados.</w:t>
      </w:r>
    </w:p>
    <w:p w14:paraId="1800EC3D" w14:textId="77777777" w:rsidR="00767931" w:rsidRPr="00767931" w:rsidRDefault="00767931" w:rsidP="00767931">
      <w:pPr>
        <w:spacing w:after="0" w:line="240" w:lineRule="auto"/>
        <w:jc w:val="both"/>
        <w:rPr>
          <w:rFonts w:ascii="Book Antiqua" w:eastAsia="Times New Roman" w:hAnsi="Book Antiqua" w:cs="Times New Roman"/>
          <w:lang w:val="es-DO"/>
        </w:rPr>
      </w:pPr>
    </w:p>
    <w:p w14:paraId="7673AFF5" w14:textId="77777777" w:rsidR="00767931" w:rsidRPr="00767931" w:rsidRDefault="00767931" w:rsidP="00767931">
      <w:pPr>
        <w:numPr>
          <w:ilvl w:val="0"/>
          <w:numId w:val="65"/>
        </w:numPr>
        <w:spacing w:after="0" w:line="240" w:lineRule="auto"/>
        <w:jc w:val="both"/>
        <w:rPr>
          <w:rFonts w:ascii="Book Antiqua" w:eastAsia="Times New Roman" w:hAnsi="Book Antiqua" w:cs="Times New Roman"/>
          <w:b/>
          <w:bCs/>
          <w:lang w:val="es-DO"/>
        </w:rPr>
      </w:pPr>
      <w:r w:rsidRPr="00767931">
        <w:rPr>
          <w:rFonts w:ascii="Book Antiqua" w:eastAsia="Times New Roman" w:hAnsi="Book Antiqua" w:cs="Times New Roman"/>
          <w:lang w:val="es-DO"/>
        </w:rPr>
        <w:t>Área de Resultado 3:</w:t>
      </w:r>
      <w:r w:rsidRPr="00767931">
        <w:rPr>
          <w:rFonts w:ascii="Book Antiqua" w:eastAsia="Times New Roman" w:hAnsi="Book Antiqua" w:cs="Times New Roman"/>
          <w:b/>
          <w:bCs/>
          <w:lang w:val="es-DO"/>
        </w:rPr>
        <w:t xml:space="preserve"> Fortalecer las políticas e instituciones para los servicios APS.  </w:t>
      </w:r>
    </w:p>
    <w:p w14:paraId="4F323500" w14:textId="77777777" w:rsidR="00767931" w:rsidRPr="00767931" w:rsidRDefault="00767931" w:rsidP="00767931">
      <w:pPr>
        <w:spacing w:after="0" w:line="240" w:lineRule="auto"/>
        <w:jc w:val="both"/>
        <w:rPr>
          <w:rFonts w:ascii="Book Antiqua" w:eastAsia="Times New Roman" w:hAnsi="Book Antiqua" w:cs="Times New Roman"/>
          <w:lang w:val="es-DO"/>
        </w:rPr>
      </w:pPr>
    </w:p>
    <w:p w14:paraId="54282986" w14:textId="77777777" w:rsidR="00767931" w:rsidRPr="00767931" w:rsidRDefault="00767931" w:rsidP="00767931">
      <w:pPr>
        <w:spacing w:after="0" w:line="240" w:lineRule="auto"/>
        <w:jc w:val="both"/>
        <w:rPr>
          <w:rFonts w:ascii="Book Antiqua" w:eastAsia="Times New Roman" w:hAnsi="Book Antiqua" w:cs="Times New Roman"/>
          <w:lang w:val="es-DO"/>
        </w:rPr>
      </w:pPr>
      <w:r w:rsidRPr="00767931">
        <w:rPr>
          <w:rFonts w:ascii="Book Antiqua" w:eastAsia="Times New Roman" w:hAnsi="Book Antiqua" w:cs="Times New Roman"/>
          <w:lang w:val="es-DO"/>
        </w:rPr>
        <w:t>El IPF consta de los siguientes componentes:</w:t>
      </w:r>
    </w:p>
    <w:p w14:paraId="23CDE26E" w14:textId="77777777" w:rsidR="00767931" w:rsidRPr="00767931" w:rsidRDefault="00767931" w:rsidP="00767931">
      <w:pPr>
        <w:spacing w:after="0" w:line="240" w:lineRule="auto"/>
        <w:jc w:val="both"/>
        <w:rPr>
          <w:rFonts w:ascii="Book Antiqua" w:eastAsia="Times New Roman" w:hAnsi="Book Antiqua" w:cs="Times New Roman"/>
          <w:lang w:val="es-DO"/>
        </w:rPr>
      </w:pPr>
    </w:p>
    <w:p w14:paraId="2C746D41" w14:textId="77777777" w:rsidR="00767931" w:rsidRPr="00767931" w:rsidRDefault="00767931" w:rsidP="00767931">
      <w:pPr>
        <w:numPr>
          <w:ilvl w:val="0"/>
          <w:numId w:val="64"/>
        </w:numPr>
        <w:spacing w:after="0" w:line="240" w:lineRule="auto"/>
        <w:jc w:val="both"/>
        <w:rPr>
          <w:rFonts w:ascii="Book Antiqua" w:eastAsia="Times New Roman" w:hAnsi="Book Antiqua" w:cs="Times New Roman"/>
          <w:b/>
          <w:bCs/>
          <w:lang w:val="es-DO"/>
        </w:rPr>
      </w:pPr>
      <w:r w:rsidRPr="00767931">
        <w:rPr>
          <w:rFonts w:ascii="Book Antiqua" w:eastAsia="Times New Roman" w:hAnsi="Book Antiqua" w:cs="Times New Roman"/>
          <w:lang w:val="es-DO"/>
        </w:rPr>
        <w:t>Componente 1:</w:t>
      </w:r>
      <w:r w:rsidRPr="00767931">
        <w:rPr>
          <w:rFonts w:ascii="Book Antiqua" w:eastAsia="Times New Roman" w:hAnsi="Book Antiqua" w:cs="Times New Roman"/>
          <w:b/>
          <w:bCs/>
          <w:lang w:val="es-DO"/>
        </w:rPr>
        <w:t xml:space="preserve"> Supervisión, coordinación, seguimiento y evaluación del Programa.</w:t>
      </w:r>
    </w:p>
    <w:p w14:paraId="0990218C" w14:textId="77777777" w:rsidR="00767931" w:rsidRPr="00767931" w:rsidRDefault="00767931" w:rsidP="00767931">
      <w:pPr>
        <w:spacing w:after="0" w:line="240" w:lineRule="auto"/>
        <w:jc w:val="both"/>
        <w:rPr>
          <w:rFonts w:ascii="Book Antiqua" w:eastAsia="Times New Roman" w:hAnsi="Book Antiqua" w:cs="Times New Roman"/>
          <w:b/>
          <w:bCs/>
          <w:lang w:val="es-DO"/>
        </w:rPr>
      </w:pPr>
    </w:p>
    <w:p w14:paraId="79639D8C" w14:textId="77777777" w:rsidR="00767931" w:rsidRPr="00767931" w:rsidRDefault="00767931" w:rsidP="00767931">
      <w:pPr>
        <w:numPr>
          <w:ilvl w:val="0"/>
          <w:numId w:val="64"/>
        </w:numPr>
        <w:spacing w:after="0" w:line="240" w:lineRule="auto"/>
        <w:jc w:val="both"/>
        <w:rPr>
          <w:rFonts w:ascii="Book Antiqua" w:eastAsia="Times New Roman" w:hAnsi="Book Antiqua" w:cs="Times New Roman"/>
          <w:b/>
          <w:bCs/>
          <w:lang w:val="es-DO"/>
        </w:rPr>
      </w:pPr>
      <w:r w:rsidRPr="00767931">
        <w:rPr>
          <w:rFonts w:ascii="Book Antiqua" w:eastAsia="Times New Roman" w:hAnsi="Book Antiqua" w:cs="Times New Roman"/>
          <w:lang w:val="es-DO"/>
        </w:rPr>
        <w:t>Componente 2:</w:t>
      </w:r>
      <w:r w:rsidRPr="00767931">
        <w:rPr>
          <w:rFonts w:ascii="Book Antiqua" w:eastAsia="Times New Roman" w:hAnsi="Book Antiqua" w:cs="Times New Roman"/>
          <w:b/>
          <w:bCs/>
          <w:lang w:val="es-DO"/>
        </w:rPr>
        <w:t xml:space="preserve"> Desarrollo de capacidades en Abastecimiento de Agua y Saneamiento.</w:t>
      </w:r>
    </w:p>
    <w:p w14:paraId="7D9FEBB5" w14:textId="77777777" w:rsidR="00767931" w:rsidRPr="00767931" w:rsidRDefault="00767931" w:rsidP="00767931">
      <w:pPr>
        <w:spacing w:after="0" w:line="240" w:lineRule="auto"/>
        <w:jc w:val="both"/>
        <w:rPr>
          <w:rFonts w:ascii="Book Antiqua" w:eastAsia="Times New Roman" w:hAnsi="Book Antiqua" w:cs="Times New Roman"/>
          <w:lang w:val="es-DO"/>
        </w:rPr>
      </w:pPr>
    </w:p>
    <w:p w14:paraId="31E2410D" w14:textId="7B2275A9" w:rsidR="00985F2F" w:rsidRPr="005A4D35" w:rsidRDefault="00767931" w:rsidP="00767931">
      <w:pPr>
        <w:spacing w:after="0" w:line="240" w:lineRule="auto"/>
        <w:jc w:val="both"/>
        <w:rPr>
          <w:rFonts w:ascii="Book Antiqua" w:eastAsia="Times New Roman" w:hAnsi="Book Antiqua" w:cs="Times New Roman"/>
          <w:b/>
          <w:bCs/>
          <w:color w:val="000000" w:themeColor="text1"/>
          <w:lang w:val="es-DO"/>
        </w:rPr>
      </w:pPr>
      <w:r w:rsidRPr="00767931">
        <w:rPr>
          <w:rFonts w:ascii="Book Antiqua" w:eastAsia="Times New Roman" w:hAnsi="Book Antiqua" w:cs="Times New Roman"/>
          <w:lang w:val="es-DO"/>
        </w:rPr>
        <w:t>Componente 3:</w:t>
      </w:r>
      <w:r w:rsidRPr="00767931">
        <w:rPr>
          <w:rFonts w:ascii="Book Antiqua" w:eastAsia="Times New Roman" w:hAnsi="Book Antiqua" w:cs="Times New Roman"/>
          <w:b/>
          <w:bCs/>
          <w:lang w:val="es-DO"/>
        </w:rPr>
        <w:t xml:space="preserve"> Gestión de los Recursos Hídricos</w:t>
      </w:r>
      <w:r w:rsidRPr="00767931">
        <w:rPr>
          <w:rFonts w:ascii="Book Antiqua" w:eastAsia="Times New Roman" w:hAnsi="Book Antiqua" w:cs="Times New Roman"/>
          <w:lang w:val="es-DO"/>
        </w:rPr>
        <w:t xml:space="preserve">, que incluye los Subcomponentes 3.1. Fortalecimiento del marco legal e institucional para la gestión de los recursos hídricos (GRH); 3.2.  Desarrollo de capacidades y capacitación para profesionales de GRH; 3.3. Desarrollo de una metodología para formalizar los derechos de agua en una subcuenca del </w:t>
      </w:r>
      <w:proofErr w:type="spellStart"/>
      <w:r w:rsidRPr="00767931">
        <w:rPr>
          <w:rFonts w:ascii="Book Antiqua" w:eastAsia="Times New Roman" w:hAnsi="Book Antiqua" w:cs="Times New Roman"/>
          <w:lang w:val="es-DO"/>
        </w:rPr>
        <w:t>Yaque</w:t>
      </w:r>
      <w:proofErr w:type="spellEnd"/>
      <w:r w:rsidRPr="00767931">
        <w:rPr>
          <w:rFonts w:ascii="Book Antiqua" w:eastAsia="Times New Roman" w:hAnsi="Book Antiqua" w:cs="Times New Roman"/>
          <w:lang w:val="es-DO"/>
        </w:rPr>
        <w:t xml:space="preserve"> del Norte; 3.4. Modernizar el sistema de información nacional de recursos hídricos, incluyendo el registro de derechos de agua y mejora de la comprensión de los datos de recursos hídricos de la cuenca del </w:t>
      </w:r>
      <w:proofErr w:type="spellStart"/>
      <w:r w:rsidRPr="00767931">
        <w:rPr>
          <w:rFonts w:ascii="Book Antiqua" w:eastAsia="Times New Roman" w:hAnsi="Book Antiqua" w:cs="Times New Roman"/>
          <w:lang w:val="es-DO"/>
        </w:rPr>
        <w:t>Yaque</w:t>
      </w:r>
      <w:proofErr w:type="spellEnd"/>
      <w:r w:rsidRPr="00767931">
        <w:rPr>
          <w:rFonts w:ascii="Book Antiqua" w:eastAsia="Times New Roman" w:hAnsi="Book Antiqua" w:cs="Times New Roman"/>
          <w:lang w:val="es-DO"/>
        </w:rPr>
        <w:t xml:space="preserve"> del Norte; 3.5. Desarrollar un plan para el manejo de los recursos hídricos en la cuenca del </w:t>
      </w:r>
      <w:proofErr w:type="spellStart"/>
      <w:r w:rsidRPr="00767931">
        <w:rPr>
          <w:rFonts w:ascii="Book Antiqua" w:eastAsia="Times New Roman" w:hAnsi="Book Antiqua" w:cs="Times New Roman"/>
          <w:lang w:val="es-DO"/>
        </w:rPr>
        <w:t>Yaque</w:t>
      </w:r>
      <w:proofErr w:type="spellEnd"/>
      <w:r w:rsidRPr="00767931">
        <w:rPr>
          <w:rFonts w:ascii="Book Antiqua" w:eastAsia="Times New Roman" w:hAnsi="Book Antiqua" w:cs="Times New Roman"/>
          <w:lang w:val="es-DO"/>
        </w:rPr>
        <w:t xml:space="preserve"> del Norte; y 3.6. Instalación de estaciones de medición hidrométrica, rehabilitación de nodos de recepción y procesamiento de datos hidrométricos, mejora de instrumentación de presa y remodelación de las oficinas de INDRHI</w:t>
      </w:r>
      <w:r w:rsidR="005A4D35" w:rsidRPr="005A4D35">
        <w:rPr>
          <w:rFonts w:ascii="Book Antiqua" w:eastAsia="Times New Roman" w:hAnsi="Book Antiqua" w:cs="Times New Roman"/>
          <w:color w:val="000000" w:themeColor="text1"/>
          <w:lang w:val="es-DO"/>
        </w:rPr>
        <w:t>.</w:t>
      </w:r>
    </w:p>
    <w:bookmarkEnd w:id="8"/>
    <w:p w14:paraId="7C10F033" w14:textId="77777777" w:rsidR="002D3DD3" w:rsidRPr="002B54BF" w:rsidRDefault="002D3DD3" w:rsidP="002D3DD3">
      <w:pPr>
        <w:spacing w:after="0" w:line="240" w:lineRule="auto"/>
        <w:jc w:val="both"/>
        <w:rPr>
          <w:rFonts w:ascii="Book Antiqua" w:eastAsia="Times New Roman" w:hAnsi="Book Antiqua" w:cs="Times New Roman"/>
          <w:b/>
          <w:color w:val="C00000"/>
          <w:lang w:val="es-DO" w:eastAsia="es-ES"/>
        </w:rPr>
      </w:pPr>
    </w:p>
    <w:p w14:paraId="30DBD4A8" w14:textId="1A4944A8"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10" w:name="_Toc232499272"/>
      <w:r w:rsidRPr="002B54BF">
        <w:rPr>
          <w:rFonts w:ascii="Book Antiqua" w:eastAsia="Times New Roman" w:hAnsi="Book Antiqua" w:cs="Arial"/>
          <w:b/>
          <w:bCs/>
          <w:lang w:val="es-DO" w:eastAsia="es-ES"/>
        </w:rPr>
        <w:t xml:space="preserve">Descripción del </w:t>
      </w:r>
      <w:r w:rsidR="00D25CAE">
        <w:rPr>
          <w:rFonts w:ascii="Book Antiqua" w:eastAsia="Times New Roman" w:hAnsi="Book Antiqua" w:cs="Arial"/>
          <w:b/>
          <w:bCs/>
          <w:lang w:val="es-DO" w:eastAsia="es-ES"/>
        </w:rPr>
        <w:t>servicio</w:t>
      </w:r>
      <w:bookmarkEnd w:id="10"/>
    </w:p>
    <w:p w14:paraId="7C79FBE2" w14:textId="77777777" w:rsidR="002D3DD3" w:rsidRPr="002B54BF" w:rsidRDefault="002D3DD3" w:rsidP="002D3DD3">
      <w:pPr>
        <w:spacing w:after="0" w:line="240" w:lineRule="auto"/>
        <w:ind w:left="360" w:hanging="360"/>
        <w:contextualSpacing/>
        <w:rPr>
          <w:rFonts w:ascii="Book Antiqua" w:eastAsia="Times New Roman" w:hAnsi="Book Antiqua" w:cs="Times New Roman"/>
          <w:lang w:val="es-DO" w:eastAsia="es-ES"/>
        </w:rPr>
      </w:pPr>
    </w:p>
    <w:p w14:paraId="6EC0F88C" w14:textId="67ADBEE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ficha técnica</w:t>
      </w:r>
      <w:r w:rsidR="00354936">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w:t>
      </w:r>
      <w:r w:rsidR="00354936">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especificaciones técnicas describen todos los elementos, condiciones, parámetros, requisitos que deben cubrir los oferentes/proponentes en sus ofertas para ser consideradas, a fines de adjudicación, la cual se encuentra como documento adjunto y forma parte integral y vinculante del presente Pliego de Condiciones.</w:t>
      </w:r>
    </w:p>
    <w:p w14:paraId="7C0BFEF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tbl>
      <w:tblPr>
        <w:tblStyle w:val="Tablaconcuadrcula1"/>
        <w:tblW w:w="5000" w:type="pct"/>
        <w:jc w:val="center"/>
        <w:tblInd w:w="0" w:type="dxa"/>
        <w:tblLook w:val="04A0" w:firstRow="1" w:lastRow="0" w:firstColumn="1" w:lastColumn="0" w:noHBand="0" w:noVBand="1"/>
      </w:tblPr>
      <w:tblGrid>
        <w:gridCol w:w="779"/>
        <w:gridCol w:w="7353"/>
        <w:gridCol w:w="1218"/>
      </w:tblGrid>
      <w:tr w:rsidR="002D3DD3" w:rsidRPr="002B54BF" w14:paraId="2D0F71D6" w14:textId="77777777" w:rsidTr="00BA3731">
        <w:trPr>
          <w:trHeight w:val="345"/>
          <w:jc w:val="center"/>
        </w:trPr>
        <w:tc>
          <w:tcPr>
            <w:tcW w:w="417" w:type="pct"/>
            <w:tcBorders>
              <w:top w:val="single" w:sz="4" w:space="0" w:color="000000"/>
              <w:left w:val="single" w:sz="4" w:space="0" w:color="000000"/>
              <w:bottom w:val="single" w:sz="4" w:space="0" w:color="000000"/>
              <w:right w:val="single" w:sz="4" w:space="0" w:color="000000"/>
            </w:tcBorders>
            <w:shd w:val="clear" w:color="auto" w:fill="215E99" w:themeFill="text2" w:themeFillTint="BF"/>
            <w:vAlign w:val="center"/>
            <w:hideMark/>
          </w:tcPr>
          <w:p w14:paraId="7341C137" w14:textId="77777777" w:rsidR="002D3DD3" w:rsidRPr="00BA3731" w:rsidRDefault="002D3DD3" w:rsidP="002D3DD3">
            <w:pPr>
              <w:autoSpaceDE w:val="0"/>
              <w:autoSpaceDN w:val="0"/>
              <w:adjustRightInd w:val="0"/>
              <w:jc w:val="both"/>
              <w:rPr>
                <w:rFonts w:ascii="Book Antiqua" w:hAnsi="Book Antiqua" w:cs="Arial"/>
                <w:b/>
                <w:bCs/>
                <w:color w:val="FFFFFF" w:themeColor="background1"/>
              </w:rPr>
            </w:pPr>
            <w:r w:rsidRPr="00BA3731">
              <w:rPr>
                <w:rFonts w:ascii="Book Antiqua" w:hAnsi="Book Antiqua" w:cs="Arial"/>
                <w:b/>
                <w:bCs/>
                <w:color w:val="FFFFFF" w:themeColor="background1"/>
              </w:rPr>
              <w:t>Ítems</w:t>
            </w:r>
          </w:p>
        </w:tc>
        <w:tc>
          <w:tcPr>
            <w:tcW w:w="3932" w:type="pct"/>
            <w:tcBorders>
              <w:top w:val="single" w:sz="4" w:space="0" w:color="000000"/>
              <w:left w:val="single" w:sz="4" w:space="0" w:color="000000"/>
              <w:bottom w:val="single" w:sz="4" w:space="0" w:color="000000"/>
              <w:right w:val="single" w:sz="4" w:space="0" w:color="000000"/>
            </w:tcBorders>
            <w:shd w:val="clear" w:color="auto" w:fill="215E99" w:themeFill="text2" w:themeFillTint="BF"/>
            <w:vAlign w:val="center"/>
          </w:tcPr>
          <w:p w14:paraId="3C9E59AF" w14:textId="6330A8BD" w:rsidR="002D3DD3" w:rsidRPr="00BA3731" w:rsidRDefault="002D3DD3" w:rsidP="002D3DD3">
            <w:pPr>
              <w:jc w:val="center"/>
              <w:rPr>
                <w:rFonts w:ascii="Book Antiqua" w:hAnsi="Book Antiqua" w:cs="Arial"/>
                <w:color w:val="FFFFFF" w:themeColor="background1"/>
              </w:rPr>
            </w:pPr>
            <w:r w:rsidRPr="00BA3731">
              <w:rPr>
                <w:rFonts w:ascii="Book Antiqua" w:hAnsi="Book Antiqua" w:cs="Arial"/>
                <w:b/>
                <w:bCs/>
                <w:color w:val="FFFFFF" w:themeColor="background1"/>
              </w:rPr>
              <w:t xml:space="preserve">Descripción </w:t>
            </w:r>
          </w:p>
        </w:tc>
        <w:tc>
          <w:tcPr>
            <w:tcW w:w="651" w:type="pct"/>
            <w:tcBorders>
              <w:top w:val="single" w:sz="4" w:space="0" w:color="000000"/>
              <w:left w:val="single" w:sz="4" w:space="0" w:color="000000"/>
              <w:bottom w:val="single" w:sz="4" w:space="0" w:color="000000"/>
              <w:right w:val="single" w:sz="4" w:space="0" w:color="000000"/>
            </w:tcBorders>
            <w:shd w:val="clear" w:color="auto" w:fill="215E99" w:themeFill="text2" w:themeFillTint="BF"/>
            <w:vAlign w:val="center"/>
            <w:hideMark/>
          </w:tcPr>
          <w:p w14:paraId="21E36E69" w14:textId="77777777" w:rsidR="002D3DD3" w:rsidRPr="00BA3731" w:rsidRDefault="002D3DD3" w:rsidP="002D3DD3">
            <w:pPr>
              <w:autoSpaceDE w:val="0"/>
              <w:autoSpaceDN w:val="0"/>
              <w:adjustRightInd w:val="0"/>
              <w:jc w:val="center"/>
              <w:rPr>
                <w:rFonts w:ascii="Book Antiqua" w:hAnsi="Book Antiqua" w:cs="Arial"/>
                <w:b/>
                <w:bCs/>
                <w:color w:val="FFFFFF" w:themeColor="background1"/>
              </w:rPr>
            </w:pPr>
            <w:r w:rsidRPr="00BA3731">
              <w:rPr>
                <w:rFonts w:ascii="Book Antiqua" w:hAnsi="Book Antiqua" w:cs="Arial"/>
                <w:b/>
                <w:bCs/>
                <w:color w:val="FFFFFF" w:themeColor="background1"/>
              </w:rPr>
              <w:t>Cantidad Solicitada</w:t>
            </w:r>
          </w:p>
        </w:tc>
      </w:tr>
      <w:tr w:rsidR="002D3DD3" w:rsidRPr="002B54BF" w14:paraId="42424E38" w14:textId="77777777" w:rsidTr="009C61EF">
        <w:trPr>
          <w:trHeight w:val="345"/>
          <w:jc w:val="center"/>
        </w:trPr>
        <w:tc>
          <w:tcPr>
            <w:tcW w:w="417" w:type="pct"/>
            <w:tcBorders>
              <w:top w:val="single" w:sz="4" w:space="0" w:color="000000"/>
              <w:left w:val="single" w:sz="4" w:space="0" w:color="000000"/>
              <w:bottom w:val="single" w:sz="4" w:space="0" w:color="000000"/>
              <w:right w:val="single" w:sz="4" w:space="0" w:color="000000"/>
            </w:tcBorders>
            <w:vAlign w:val="center"/>
          </w:tcPr>
          <w:p w14:paraId="448EE15A" w14:textId="77777777" w:rsidR="002D3DD3" w:rsidRPr="00646DEE" w:rsidRDefault="002D3DD3" w:rsidP="002D3DD3">
            <w:pPr>
              <w:autoSpaceDE w:val="0"/>
              <w:autoSpaceDN w:val="0"/>
              <w:adjustRightInd w:val="0"/>
              <w:jc w:val="center"/>
              <w:rPr>
                <w:rFonts w:ascii="Book Antiqua" w:hAnsi="Book Antiqua" w:cs="Arial"/>
                <w:color w:val="000000"/>
                <w:highlight w:val="green"/>
              </w:rPr>
            </w:pPr>
            <w:r w:rsidRPr="00565AC3">
              <w:rPr>
                <w:rFonts w:ascii="Book Antiqua" w:hAnsi="Book Antiqua" w:cs="Arial"/>
                <w:color w:val="000000"/>
              </w:rPr>
              <w:t>1</w:t>
            </w:r>
          </w:p>
        </w:tc>
        <w:tc>
          <w:tcPr>
            <w:tcW w:w="3932" w:type="pct"/>
            <w:tcBorders>
              <w:top w:val="single" w:sz="4" w:space="0" w:color="000000"/>
              <w:left w:val="single" w:sz="4" w:space="0" w:color="000000"/>
              <w:bottom w:val="single" w:sz="4" w:space="0" w:color="000000"/>
              <w:right w:val="single" w:sz="4" w:space="0" w:color="000000"/>
            </w:tcBorders>
            <w:vAlign w:val="center"/>
          </w:tcPr>
          <w:p w14:paraId="01698134" w14:textId="1B4E3495" w:rsidR="00565AC3" w:rsidRDefault="00767931" w:rsidP="00767931">
            <w:pPr>
              <w:jc w:val="both"/>
              <w:rPr>
                <w:rFonts w:ascii="Book Antiqua" w:hAnsi="Book Antiqua" w:cs="Arial"/>
                <w:b/>
                <w:bCs/>
                <w:color w:val="000000"/>
                <w:sz w:val="20"/>
                <w:szCs w:val="20"/>
                <w:lang w:bidi="es-ES"/>
              </w:rPr>
            </w:pPr>
            <w:r w:rsidRPr="00767931">
              <w:rPr>
                <w:rFonts w:ascii="Book Antiqua" w:hAnsi="Book Antiqua" w:cs="Arial"/>
                <w:b/>
                <w:bCs/>
                <w:color w:val="000000"/>
                <w:sz w:val="20"/>
                <w:szCs w:val="20"/>
                <w:lang w:bidi="es-ES"/>
              </w:rPr>
              <w:t xml:space="preserve">Especificaciones Técnicas para la selección y contratación de Servicio de nivelación, formación y certificación </w:t>
            </w:r>
            <w:proofErr w:type="spellStart"/>
            <w:r w:rsidRPr="00767931">
              <w:rPr>
                <w:rFonts w:ascii="Book Antiqua" w:hAnsi="Book Antiqua" w:cs="Arial"/>
                <w:b/>
                <w:bCs/>
                <w:color w:val="000000"/>
                <w:sz w:val="20"/>
                <w:szCs w:val="20"/>
                <w:lang w:bidi="es-ES"/>
              </w:rPr>
              <w:t>capm</w:t>
            </w:r>
            <w:proofErr w:type="spellEnd"/>
            <w:r w:rsidRPr="00767931">
              <w:rPr>
                <w:rFonts w:ascii="Book Antiqua" w:hAnsi="Book Antiqua" w:cs="Arial"/>
                <w:b/>
                <w:bCs/>
                <w:color w:val="000000"/>
                <w:sz w:val="20"/>
                <w:szCs w:val="20"/>
                <w:lang w:bidi="es-ES"/>
              </w:rPr>
              <w:t>/</w:t>
            </w:r>
            <w:proofErr w:type="spellStart"/>
            <w:r w:rsidRPr="00767931">
              <w:rPr>
                <w:rFonts w:ascii="Book Antiqua" w:hAnsi="Book Antiqua" w:cs="Arial"/>
                <w:b/>
                <w:bCs/>
                <w:color w:val="000000"/>
                <w:sz w:val="20"/>
                <w:szCs w:val="20"/>
                <w:lang w:bidi="es-ES"/>
              </w:rPr>
              <w:t>pmp</w:t>
            </w:r>
            <w:proofErr w:type="spellEnd"/>
            <w:r w:rsidRPr="00767931">
              <w:rPr>
                <w:rFonts w:ascii="Book Antiqua" w:hAnsi="Book Antiqua" w:cs="Arial"/>
                <w:b/>
                <w:bCs/>
                <w:color w:val="000000"/>
                <w:sz w:val="20"/>
                <w:szCs w:val="20"/>
                <w:lang w:bidi="es-ES"/>
              </w:rPr>
              <w:t>, dirigida a entidades participantes del programa de modernización del sector agua potable y saneamiento de la república dominicana</w:t>
            </w:r>
            <w:r>
              <w:rPr>
                <w:rFonts w:ascii="Book Antiqua" w:hAnsi="Book Antiqua" w:cs="Arial"/>
                <w:b/>
                <w:bCs/>
                <w:color w:val="000000"/>
                <w:sz w:val="20"/>
                <w:szCs w:val="20"/>
                <w:lang w:bidi="es-ES"/>
              </w:rPr>
              <w:t>.</w:t>
            </w:r>
          </w:p>
          <w:p w14:paraId="260B0471" w14:textId="77777777" w:rsidR="00767931" w:rsidRPr="00565AC3" w:rsidRDefault="00767931" w:rsidP="00767931">
            <w:pPr>
              <w:jc w:val="both"/>
              <w:rPr>
                <w:rFonts w:ascii="Book Antiqua" w:hAnsi="Book Antiqua" w:cs="Arial"/>
                <w:b/>
                <w:bCs/>
                <w:color w:val="000000"/>
                <w:sz w:val="20"/>
                <w:szCs w:val="20"/>
              </w:rPr>
            </w:pPr>
          </w:p>
          <w:p w14:paraId="53B87641" w14:textId="2F3C1EC0" w:rsidR="002D3DD3" w:rsidRPr="00565AC3" w:rsidRDefault="002C38AC" w:rsidP="002C38AC">
            <w:pPr>
              <w:numPr>
                <w:ilvl w:val="0"/>
                <w:numId w:val="23"/>
              </w:numPr>
              <w:jc w:val="both"/>
              <w:rPr>
                <w:rFonts w:ascii="Book Antiqua" w:hAnsi="Book Antiqua" w:cs="Arial"/>
                <w:color w:val="000000"/>
                <w:sz w:val="20"/>
                <w:szCs w:val="20"/>
                <w:lang w:val="es-ES"/>
              </w:rPr>
            </w:pPr>
            <w:r w:rsidRPr="00565AC3">
              <w:rPr>
                <w:rFonts w:ascii="Book Antiqua" w:hAnsi="Book Antiqua" w:cs="Arial"/>
                <w:color w:val="000000"/>
                <w:sz w:val="20"/>
                <w:szCs w:val="20"/>
                <w:lang w:val="es-ES"/>
              </w:rPr>
              <w:t xml:space="preserve">Ver </w:t>
            </w:r>
            <w:r w:rsidR="00565AC3">
              <w:rPr>
                <w:rFonts w:ascii="Book Antiqua" w:hAnsi="Book Antiqua" w:cs="Arial"/>
                <w:color w:val="000000"/>
                <w:sz w:val="20"/>
                <w:szCs w:val="20"/>
                <w:lang w:val="es-ES"/>
              </w:rPr>
              <w:t>Especificaciones</w:t>
            </w:r>
            <w:r w:rsidRPr="00565AC3">
              <w:rPr>
                <w:rFonts w:ascii="Book Antiqua" w:hAnsi="Book Antiqua" w:cs="Arial"/>
                <w:color w:val="000000"/>
                <w:sz w:val="20"/>
                <w:szCs w:val="20"/>
                <w:lang w:val="es-ES"/>
              </w:rPr>
              <w:t xml:space="preserve"> Técnica anexa y vinculante</w:t>
            </w:r>
            <w:r w:rsidR="005D74EA" w:rsidRPr="00565AC3">
              <w:rPr>
                <w:rFonts w:ascii="Book Antiqua" w:hAnsi="Book Antiqua" w:cs="Arial"/>
                <w:color w:val="000000"/>
                <w:sz w:val="20"/>
                <w:szCs w:val="20"/>
                <w:lang w:val="es-ES"/>
              </w:rPr>
              <w:t>.</w:t>
            </w:r>
          </w:p>
        </w:tc>
        <w:tc>
          <w:tcPr>
            <w:tcW w:w="651" w:type="pct"/>
            <w:tcBorders>
              <w:top w:val="single" w:sz="4" w:space="0" w:color="000000"/>
              <w:left w:val="single" w:sz="4" w:space="0" w:color="000000"/>
              <w:bottom w:val="single" w:sz="4" w:space="0" w:color="000000"/>
              <w:right w:val="single" w:sz="4" w:space="0" w:color="000000"/>
            </w:tcBorders>
            <w:vAlign w:val="center"/>
          </w:tcPr>
          <w:p w14:paraId="669D7946" w14:textId="1764CF49" w:rsidR="002D3DD3" w:rsidRPr="00565AC3" w:rsidRDefault="00565AC3" w:rsidP="002D3DD3">
            <w:pPr>
              <w:autoSpaceDE w:val="0"/>
              <w:autoSpaceDN w:val="0"/>
              <w:adjustRightInd w:val="0"/>
              <w:jc w:val="center"/>
              <w:rPr>
                <w:rFonts w:ascii="Book Antiqua" w:hAnsi="Book Antiqua" w:cs="Arial"/>
                <w:color w:val="000000"/>
              </w:rPr>
            </w:pPr>
            <w:r>
              <w:rPr>
                <w:rFonts w:ascii="Book Antiqua" w:hAnsi="Book Antiqua" w:cs="Arial"/>
                <w:color w:val="000000"/>
              </w:rPr>
              <w:t xml:space="preserve">Para </w:t>
            </w:r>
            <w:r w:rsidR="00767931">
              <w:rPr>
                <w:rFonts w:ascii="Book Antiqua" w:hAnsi="Book Antiqua" w:cs="Arial"/>
                <w:color w:val="000000"/>
              </w:rPr>
              <w:t>4</w:t>
            </w:r>
            <w:r w:rsidRPr="00565AC3">
              <w:rPr>
                <w:rFonts w:ascii="Book Antiqua" w:hAnsi="Book Antiqua" w:cs="Arial"/>
                <w:color w:val="000000"/>
              </w:rPr>
              <w:t>0</w:t>
            </w:r>
            <w:r>
              <w:rPr>
                <w:rFonts w:ascii="Book Antiqua" w:hAnsi="Book Antiqua" w:cs="Arial"/>
                <w:color w:val="000000"/>
              </w:rPr>
              <w:t xml:space="preserve"> Personas</w:t>
            </w:r>
          </w:p>
        </w:tc>
      </w:tr>
    </w:tbl>
    <w:p w14:paraId="053F86B7" w14:textId="77777777" w:rsidR="00646DEE" w:rsidRDefault="00646DEE" w:rsidP="002D3DD3">
      <w:pPr>
        <w:spacing w:after="0" w:line="240" w:lineRule="auto"/>
        <w:jc w:val="both"/>
        <w:rPr>
          <w:rFonts w:ascii="Book Antiqua" w:eastAsia="Times New Roman" w:hAnsi="Book Antiqua" w:cs="Times New Roman"/>
          <w:b/>
          <w:color w:val="990000"/>
          <w:lang w:val="es-DO" w:eastAsia="es-ES"/>
        </w:rPr>
      </w:pPr>
      <w:bookmarkStart w:id="11" w:name="_Toc158904823"/>
      <w:bookmarkStart w:id="12" w:name="_Toc151934961"/>
      <w:bookmarkStart w:id="13" w:name="_Toc151935052"/>
      <w:bookmarkStart w:id="14" w:name="_Toc151935144"/>
      <w:bookmarkStart w:id="15" w:name="_Toc151934962"/>
      <w:bookmarkStart w:id="16" w:name="_Toc151935053"/>
      <w:bookmarkStart w:id="17" w:name="_Toc151935145"/>
      <w:bookmarkStart w:id="18" w:name="_Toc158904824"/>
      <w:bookmarkStart w:id="19" w:name="_Toc158904825"/>
      <w:bookmarkStart w:id="20" w:name="_Toc158904826"/>
      <w:bookmarkStart w:id="21" w:name="_Toc158904827"/>
      <w:bookmarkStart w:id="22" w:name="_Toc151503155"/>
      <w:bookmarkEnd w:id="11"/>
      <w:bookmarkEnd w:id="12"/>
      <w:bookmarkEnd w:id="13"/>
      <w:bookmarkEnd w:id="14"/>
      <w:bookmarkEnd w:id="15"/>
      <w:bookmarkEnd w:id="16"/>
      <w:bookmarkEnd w:id="17"/>
      <w:bookmarkEnd w:id="18"/>
      <w:bookmarkEnd w:id="19"/>
      <w:bookmarkEnd w:id="20"/>
      <w:bookmarkEnd w:id="21"/>
    </w:p>
    <w:p w14:paraId="5D284A0D" w14:textId="77777777" w:rsidR="00767931" w:rsidRPr="002B54BF" w:rsidRDefault="00767931" w:rsidP="002D3DD3">
      <w:pPr>
        <w:spacing w:after="0" w:line="240" w:lineRule="auto"/>
        <w:jc w:val="both"/>
        <w:rPr>
          <w:rFonts w:ascii="Book Antiqua" w:eastAsia="Times New Roman" w:hAnsi="Book Antiqua" w:cs="Times New Roman"/>
          <w:b/>
          <w:color w:val="990000"/>
          <w:lang w:val="es-DO" w:eastAsia="es-ES"/>
        </w:rPr>
      </w:pPr>
    </w:p>
    <w:p w14:paraId="0D6B38BF" w14:textId="2DC2EA73"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23" w:name="_Toc159095341"/>
      <w:bookmarkStart w:id="24" w:name="_Toc152598879"/>
      <w:bookmarkStart w:id="25" w:name="_Toc159336662"/>
      <w:bookmarkStart w:id="26" w:name="_Toc232499273"/>
      <w:bookmarkEnd w:id="22"/>
      <w:bookmarkEnd w:id="23"/>
      <w:r w:rsidRPr="002B54BF">
        <w:rPr>
          <w:rFonts w:ascii="Book Antiqua" w:eastAsia="Times New Roman" w:hAnsi="Book Antiqua" w:cs="Arial"/>
          <w:b/>
          <w:bCs/>
          <w:lang w:val="es-DO" w:eastAsia="es-ES"/>
        </w:rPr>
        <w:lastRenderedPageBreak/>
        <w:t>Lugar de entrega del</w:t>
      </w:r>
      <w:r w:rsidR="001073E3">
        <w:rPr>
          <w:rFonts w:ascii="Book Antiqua" w:eastAsia="Times New Roman" w:hAnsi="Book Antiqua" w:cs="Arial"/>
          <w:b/>
          <w:bCs/>
          <w:lang w:val="es-DO" w:eastAsia="es-ES"/>
        </w:rPr>
        <w:t xml:space="preserve"> </w:t>
      </w:r>
      <w:r w:rsidRPr="002B54BF">
        <w:rPr>
          <w:rFonts w:ascii="Book Antiqua" w:eastAsia="Times New Roman" w:hAnsi="Book Antiqua" w:cs="Arial"/>
          <w:b/>
          <w:bCs/>
          <w:lang w:val="es-DO" w:eastAsia="es-ES"/>
        </w:rPr>
        <w:t xml:space="preserve">(los) </w:t>
      </w:r>
      <w:bookmarkEnd w:id="24"/>
      <w:bookmarkEnd w:id="25"/>
      <w:r w:rsidR="00D25CAE">
        <w:rPr>
          <w:rFonts w:ascii="Book Antiqua" w:eastAsia="Times New Roman" w:hAnsi="Book Antiqua" w:cs="Arial"/>
          <w:b/>
          <w:bCs/>
          <w:lang w:val="es-DO" w:eastAsia="es-ES"/>
        </w:rPr>
        <w:t>servicio</w:t>
      </w:r>
      <w:r w:rsidR="001073E3">
        <w:rPr>
          <w:rFonts w:ascii="Book Antiqua" w:eastAsia="Times New Roman" w:hAnsi="Book Antiqua" w:cs="Arial"/>
          <w:b/>
          <w:bCs/>
          <w:lang w:val="es-DO" w:eastAsia="es-ES"/>
        </w:rPr>
        <w:t xml:space="preserve"> </w:t>
      </w:r>
      <w:r w:rsidRPr="002B54BF">
        <w:rPr>
          <w:rFonts w:ascii="Book Antiqua" w:eastAsia="Times New Roman" w:hAnsi="Book Antiqua" w:cs="Arial"/>
          <w:b/>
          <w:bCs/>
          <w:lang w:val="es-DO" w:eastAsia="es-ES"/>
        </w:rPr>
        <w:t>(s)</w:t>
      </w:r>
      <w:bookmarkEnd w:id="26"/>
    </w:p>
    <w:p w14:paraId="656CA2EB" w14:textId="77777777" w:rsidR="002D3DD3" w:rsidRPr="002B54BF" w:rsidRDefault="002D3DD3" w:rsidP="002D3DD3">
      <w:pPr>
        <w:spacing w:after="0" w:line="240" w:lineRule="auto"/>
        <w:ind w:left="1190" w:hanging="1440"/>
        <w:jc w:val="both"/>
        <w:rPr>
          <w:rFonts w:ascii="Book Antiqua" w:eastAsia="Times New Roman" w:hAnsi="Book Antiqua" w:cs="Times New Roman"/>
          <w:b/>
          <w:bCs/>
          <w:lang w:val="es-DO" w:eastAsia="es-ES"/>
        </w:rPr>
      </w:pPr>
    </w:p>
    <w:p w14:paraId="1EA115D5" w14:textId="77777777" w:rsidR="00767931" w:rsidRPr="00767931" w:rsidRDefault="00767931" w:rsidP="00767931">
      <w:pPr>
        <w:spacing w:after="0" w:line="240" w:lineRule="auto"/>
        <w:jc w:val="both"/>
        <w:rPr>
          <w:rFonts w:ascii="Book Antiqua" w:eastAsia="Times New Roman" w:hAnsi="Book Antiqua" w:cs="Times New Roman"/>
          <w:lang w:val="es-MX" w:eastAsia="es-ES"/>
        </w:rPr>
      </w:pPr>
      <w:r w:rsidRPr="00767931">
        <w:rPr>
          <w:rFonts w:ascii="Book Antiqua" w:eastAsia="Times New Roman" w:hAnsi="Book Antiqua" w:cs="Times New Roman"/>
          <w:lang w:val="es-DO" w:eastAsia="es-ES"/>
        </w:rPr>
        <w:t xml:space="preserve">La capacitación se desarrollará en modalidad </w:t>
      </w:r>
      <w:r w:rsidRPr="00767931">
        <w:rPr>
          <w:rFonts w:ascii="Book Antiqua" w:eastAsia="Times New Roman" w:hAnsi="Book Antiqua" w:cs="Times New Roman"/>
          <w:b/>
          <w:bCs/>
          <w:lang w:val="es-DO" w:eastAsia="es-ES"/>
        </w:rPr>
        <w:t>100% virtual</w:t>
      </w:r>
      <w:r w:rsidRPr="00767931">
        <w:rPr>
          <w:rFonts w:ascii="Book Antiqua" w:eastAsia="Times New Roman" w:hAnsi="Book Antiqua" w:cs="Times New Roman"/>
          <w:lang w:val="es-DO" w:eastAsia="es-ES"/>
        </w:rPr>
        <w:t xml:space="preserve">, mediante el uso de plataformas digitales de aprendizaje </w:t>
      </w:r>
      <w:r w:rsidRPr="00767931">
        <w:rPr>
          <w:rFonts w:ascii="Book Antiqua" w:eastAsia="Times New Roman" w:hAnsi="Book Antiqua" w:cs="Times New Roman"/>
          <w:lang w:val="es-MX" w:eastAsia="es-ES"/>
        </w:rPr>
        <w:t>sincrónico</w:t>
      </w:r>
      <w:r w:rsidRPr="00767931">
        <w:rPr>
          <w:rFonts w:ascii="Book Antiqua" w:eastAsia="Times New Roman" w:hAnsi="Book Antiqua" w:cs="Times New Roman"/>
          <w:lang w:val="es-DO" w:eastAsia="es-ES"/>
        </w:rPr>
        <w:t xml:space="preserve"> y asincrónico que garanticen la </w:t>
      </w:r>
      <w:proofErr w:type="gramStart"/>
      <w:r w:rsidRPr="00767931">
        <w:rPr>
          <w:rFonts w:ascii="Book Antiqua" w:eastAsia="Times New Roman" w:hAnsi="Book Antiqua" w:cs="Times New Roman"/>
          <w:lang w:val="es-DO" w:eastAsia="es-ES"/>
        </w:rPr>
        <w:t>participación activa</w:t>
      </w:r>
      <w:proofErr w:type="gramEnd"/>
      <w:r w:rsidRPr="00767931">
        <w:rPr>
          <w:rFonts w:ascii="Book Antiqua" w:eastAsia="Times New Roman" w:hAnsi="Book Antiqua" w:cs="Times New Roman"/>
          <w:lang w:val="es-DO" w:eastAsia="es-ES"/>
        </w:rPr>
        <w:t>, interacción en tiempo real y acceso continuo a los contenidos. La firma consultora deberá proveer y administrar un entorno virtual de aprendizaje (LMS) que permita la gestión integral del proceso formativo, incluyendo la impartición de sesiones en vivo, disponibilidad de grabaciones, acceso a materiales didácticos, aplicación de evaluaciones y seguimiento individualizado del desempeño de los participantes. Asimismo, deberá asegurar la estabilidad tecnológica, soporte técnico oportuno y mecanismos de trazabilidad (asistencia, progreso y resultados), garantizando condiciones equivalentes a una capacitación presencial en términos de calidad, cobertura y cumplimiento de los objetivos de aprendizaje.</w:t>
      </w:r>
    </w:p>
    <w:p w14:paraId="550704FB" w14:textId="77777777" w:rsidR="002D3DD3" w:rsidRPr="00767931" w:rsidRDefault="002D3DD3" w:rsidP="002D3DD3">
      <w:pPr>
        <w:spacing w:after="0" w:line="240" w:lineRule="auto"/>
        <w:rPr>
          <w:rFonts w:ascii="Book Antiqua" w:eastAsia="Times New Roman" w:hAnsi="Book Antiqua" w:cs="Times New Roman"/>
          <w:lang w:val="es-MX" w:eastAsia="es-ES"/>
        </w:rPr>
      </w:pPr>
    </w:p>
    <w:p w14:paraId="0957046D" w14:textId="77E79861"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27" w:name="_Toc152598880"/>
      <w:bookmarkStart w:id="28" w:name="_Toc159336663"/>
      <w:bookmarkStart w:id="29" w:name="_Toc232499274"/>
      <w:r w:rsidRPr="002B54BF">
        <w:rPr>
          <w:rFonts w:ascii="Book Antiqua" w:eastAsia="Times New Roman" w:hAnsi="Book Antiqua" w:cs="Arial"/>
          <w:b/>
          <w:bCs/>
          <w:lang w:val="es-DO" w:eastAsia="es-ES"/>
        </w:rPr>
        <w:t>Tiempo para la entrega del</w:t>
      </w:r>
      <w:bookmarkEnd w:id="27"/>
      <w:bookmarkEnd w:id="28"/>
      <w:r w:rsidR="008224BF">
        <w:rPr>
          <w:rFonts w:ascii="Book Antiqua" w:eastAsia="Times New Roman" w:hAnsi="Book Antiqua" w:cs="Arial"/>
          <w:b/>
          <w:bCs/>
          <w:lang w:val="es-DO" w:eastAsia="es-ES"/>
        </w:rPr>
        <w:t xml:space="preserve"> servicio</w:t>
      </w:r>
      <w:bookmarkEnd w:id="29"/>
    </w:p>
    <w:p w14:paraId="6A518B02"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554EBB85" w14:textId="7FD920A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 deberá entregarse dentro de los plazos secuenciales y finales establecidos en este pliego (y sus anexos) así como en los cronogramas de trabajo presentados por el (la) proveedor (a) aprobados por la institución contratante. </w:t>
      </w:r>
      <w:r w:rsidRPr="005A4D35">
        <w:rPr>
          <w:rFonts w:ascii="Book Antiqua" w:eastAsia="Times New Roman" w:hAnsi="Book Antiqua" w:cs="Times New Roman"/>
          <w:lang w:val="es-DO" w:eastAsia="es-ES"/>
        </w:rPr>
        <w:t>La entrega de</w:t>
      </w:r>
      <w:r w:rsidR="008224BF" w:rsidRPr="005A4D35">
        <w:rPr>
          <w:rFonts w:ascii="Book Antiqua" w:eastAsia="Times New Roman" w:hAnsi="Book Antiqua" w:cs="Times New Roman"/>
          <w:lang w:val="es-DO" w:eastAsia="es-ES"/>
        </w:rPr>
        <w:t xml:space="preserve">l servicio </w:t>
      </w:r>
      <w:r w:rsidRPr="005A4D35">
        <w:rPr>
          <w:rFonts w:ascii="Book Antiqua" w:eastAsia="Times New Roman" w:hAnsi="Book Antiqua" w:cs="Times New Roman"/>
          <w:b/>
          <w:bCs/>
          <w:color w:val="0D0D0D"/>
          <w:lang w:val="es-DO" w:eastAsia="es-ES"/>
        </w:rPr>
        <w:t>no debe exceder los 1</w:t>
      </w:r>
      <w:r w:rsidR="005A4D35" w:rsidRPr="005A4D35">
        <w:rPr>
          <w:rFonts w:ascii="Book Antiqua" w:eastAsia="Times New Roman" w:hAnsi="Book Antiqua" w:cs="Times New Roman"/>
          <w:b/>
          <w:bCs/>
          <w:color w:val="0D0D0D"/>
          <w:lang w:val="es-DO" w:eastAsia="es-ES"/>
        </w:rPr>
        <w:t>0</w:t>
      </w:r>
      <w:r w:rsidRPr="005A4D35">
        <w:rPr>
          <w:rFonts w:ascii="Book Antiqua" w:eastAsia="Times New Roman" w:hAnsi="Book Antiqua" w:cs="Times New Roman"/>
          <w:b/>
          <w:bCs/>
          <w:color w:val="0D0D0D"/>
          <w:lang w:val="es-DO" w:eastAsia="es-ES"/>
        </w:rPr>
        <w:t xml:space="preserve"> días </w:t>
      </w:r>
      <w:r w:rsidR="00105FF1" w:rsidRPr="005A4D35">
        <w:rPr>
          <w:rFonts w:ascii="Book Antiqua" w:eastAsia="Times New Roman" w:hAnsi="Book Antiqua" w:cs="Times New Roman"/>
          <w:b/>
          <w:bCs/>
          <w:color w:val="0D0D0D"/>
          <w:lang w:val="es-DO" w:eastAsia="es-ES"/>
        </w:rPr>
        <w:t>calendario</w:t>
      </w:r>
      <w:r w:rsidR="005F020F" w:rsidRPr="005A4D35">
        <w:rPr>
          <w:rFonts w:ascii="Book Antiqua" w:eastAsia="Times New Roman" w:hAnsi="Book Antiqua" w:cs="Times New Roman"/>
          <w:b/>
          <w:bCs/>
          <w:color w:val="0D0D0D"/>
          <w:lang w:val="es-DO" w:eastAsia="es-ES"/>
        </w:rPr>
        <w:t xml:space="preserve"> </w:t>
      </w:r>
      <w:r w:rsidR="00E40EFD" w:rsidRPr="005A4D35">
        <w:rPr>
          <w:rFonts w:ascii="Book Antiqua" w:eastAsia="Times New Roman" w:hAnsi="Book Antiqua" w:cs="Times New Roman"/>
          <w:b/>
          <w:bCs/>
          <w:color w:val="0D0D0D"/>
          <w:lang w:val="es-DO" w:eastAsia="es-ES"/>
        </w:rPr>
        <w:t>luego de</w:t>
      </w:r>
      <w:r w:rsidR="00105FF1" w:rsidRPr="005A4D35">
        <w:rPr>
          <w:rFonts w:ascii="Book Antiqua" w:eastAsia="Times New Roman" w:hAnsi="Book Antiqua" w:cs="Times New Roman"/>
          <w:b/>
          <w:bCs/>
          <w:color w:val="0D0D0D"/>
          <w:lang w:val="es-DO" w:eastAsia="es-ES"/>
        </w:rPr>
        <w:t xml:space="preserve">l oferente/proveedor adjudicado recibir la orden de </w:t>
      </w:r>
      <w:r w:rsidR="001073E3" w:rsidRPr="005A4D35">
        <w:rPr>
          <w:rFonts w:ascii="Book Antiqua" w:eastAsia="Times New Roman" w:hAnsi="Book Antiqua" w:cs="Times New Roman"/>
          <w:b/>
          <w:bCs/>
          <w:color w:val="0D0D0D"/>
          <w:lang w:val="es-DO" w:eastAsia="es-ES"/>
        </w:rPr>
        <w:t>servicio</w:t>
      </w:r>
      <w:r w:rsidR="00105FF1" w:rsidRPr="005A4D35">
        <w:rPr>
          <w:rFonts w:ascii="Book Antiqua" w:eastAsia="Times New Roman" w:hAnsi="Book Antiqua" w:cs="Times New Roman"/>
          <w:b/>
          <w:bCs/>
          <w:color w:val="0D0D0D"/>
          <w:lang w:val="es-DO" w:eastAsia="es-ES"/>
        </w:rPr>
        <w:t xml:space="preserve"> debidamente firmada</w:t>
      </w:r>
      <w:r w:rsidRPr="005A4D35">
        <w:rPr>
          <w:rFonts w:ascii="Book Antiqua" w:eastAsia="Times New Roman" w:hAnsi="Book Antiqua" w:cs="Times New Roman"/>
          <w:b/>
          <w:bCs/>
          <w:color w:val="0D0D0D"/>
          <w:lang w:val="es-DO" w:eastAsia="es-ES"/>
        </w:rPr>
        <w:t>.</w:t>
      </w:r>
    </w:p>
    <w:p w14:paraId="487CB774"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4666632" w14:textId="7404DC20" w:rsidR="002D3DD3" w:rsidRDefault="002D3DD3" w:rsidP="007F1215">
      <w:pPr>
        <w:autoSpaceDE w:val="0"/>
        <w:autoSpaceDN w:val="0"/>
        <w:adjustRightInd w:val="0"/>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plazo mencionado supone que el oferente debe realizar el cálculo de los tiempos estimados de las prestaciones accesorias, según aplique, y ser expresados en su oferta, para que la </w:t>
      </w:r>
      <w:r w:rsidRPr="002B54BF">
        <w:rPr>
          <w:rFonts w:ascii="Book Antiqua" w:eastAsia="Times New Roman" w:hAnsi="Book Antiqua" w:cs="Times New Roman"/>
          <w:color w:val="000000"/>
          <w:lang w:val="es-DO" w:eastAsia="es-ES"/>
        </w:rPr>
        <w:t xml:space="preserve">institución contratante </w:t>
      </w:r>
      <w:r w:rsidRPr="002B54BF">
        <w:rPr>
          <w:rFonts w:ascii="Book Antiqua" w:eastAsia="Times New Roman" w:hAnsi="Book Antiqua" w:cs="Times New Roman"/>
          <w:lang w:val="es-DO" w:eastAsia="es-ES"/>
        </w:rPr>
        <w:t xml:space="preserve">realice los controles que le competen. Los aumentos de tiempo que disponga el (la) proveedor (a), luego de adjudicado, para garantizar la entrega del o los </w:t>
      </w:r>
      <w:r w:rsidR="00D25CAE">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no originarán mayores erogaciones para la </w:t>
      </w:r>
      <w:r w:rsidRPr="002B54BF">
        <w:rPr>
          <w:rFonts w:ascii="Book Antiqua" w:eastAsia="Times New Roman" w:hAnsi="Book Antiqua" w:cs="Times New Roman"/>
          <w:color w:val="000000"/>
          <w:lang w:val="es-DO" w:eastAsia="es-ES"/>
        </w:rPr>
        <w:t xml:space="preserve">institución contratante </w:t>
      </w:r>
      <w:r w:rsidRPr="002B54BF">
        <w:rPr>
          <w:rFonts w:ascii="Book Antiqua" w:eastAsia="Times New Roman" w:hAnsi="Book Antiqua" w:cs="Times New Roman"/>
          <w:lang w:val="es-DO" w:eastAsia="es-ES"/>
        </w:rPr>
        <w:t>y serán asumidas exclusivamente por éste.</w:t>
      </w:r>
      <w:r w:rsidR="00DE5E0C"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El plazo para la entrega del</w:t>
      </w:r>
      <w:r w:rsidR="001073E3">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(los) </w:t>
      </w:r>
      <w:r w:rsidR="001073E3">
        <w:rPr>
          <w:rFonts w:ascii="Book Antiqua" w:eastAsia="Times New Roman" w:hAnsi="Book Antiqua" w:cs="Times New Roman"/>
          <w:lang w:val="es-DO" w:eastAsia="es-ES"/>
        </w:rPr>
        <w:t xml:space="preserve">servicio </w:t>
      </w:r>
      <w:r w:rsidRPr="002B54BF">
        <w:rPr>
          <w:rFonts w:ascii="Book Antiqua" w:eastAsia="Times New Roman" w:hAnsi="Book Antiqua" w:cs="Times New Roman"/>
          <w:lang w:val="es-DO" w:eastAsia="es-ES"/>
        </w:rPr>
        <w:t>(s) propuesto</w:t>
      </w:r>
      <w:r w:rsidR="001073E3">
        <w:rPr>
          <w:rFonts w:ascii="Book Antiqua" w:eastAsia="Times New Roman" w:hAnsi="Book Antiqua" w:cs="Times New Roman"/>
          <w:lang w:val="es-DO" w:eastAsia="es-ES"/>
        </w:rPr>
        <w:t xml:space="preserve"> (s)</w:t>
      </w:r>
      <w:r w:rsidRPr="002B54BF">
        <w:rPr>
          <w:rFonts w:ascii="Book Antiqua" w:eastAsia="Times New Roman" w:hAnsi="Book Antiqua" w:cs="Times New Roman"/>
          <w:lang w:val="es-DO" w:eastAsia="es-ES"/>
        </w:rPr>
        <w:t xml:space="preserve"> por el proveedor adjudicatario se convertirá en el plazo contractual, siempre y cuando se ajuste al estimado propuesto por la institución contratante en el presente Pliego de Condiciones Específicas.</w:t>
      </w:r>
    </w:p>
    <w:p w14:paraId="50664526" w14:textId="77777777" w:rsidR="00A13E85" w:rsidRPr="002B54BF" w:rsidRDefault="00A13E85" w:rsidP="002D3DD3">
      <w:pPr>
        <w:spacing w:after="0" w:line="240" w:lineRule="auto"/>
        <w:jc w:val="both"/>
        <w:rPr>
          <w:rFonts w:ascii="Book Antiqua" w:eastAsia="Times New Roman" w:hAnsi="Book Antiqua" w:cs="Times New Roman"/>
          <w:b/>
          <w:lang w:val="es-DO" w:eastAsia="es-ES"/>
        </w:rPr>
      </w:pPr>
    </w:p>
    <w:p w14:paraId="725DB801" w14:textId="6B1B4D69" w:rsidR="002D3DD3" w:rsidRPr="002B54B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30" w:name="_Toc159336666"/>
      <w:bookmarkStart w:id="31" w:name="_Toc232499275"/>
      <w:r w:rsidRPr="002B54BF">
        <w:rPr>
          <w:rFonts w:ascii="Book Antiqua" w:eastAsia="Times New Roman" w:hAnsi="Book Antiqua" w:cs="Arial"/>
          <w:b/>
          <w:bCs/>
          <w:lang w:val="es-DO" w:eastAsia="es-ES"/>
        </w:rPr>
        <w:t>Forma de presentación de ofertas técnicas y económicas “Sobre”</w:t>
      </w:r>
      <w:bookmarkEnd w:id="30"/>
      <w:bookmarkEnd w:id="31"/>
    </w:p>
    <w:p w14:paraId="1068EBC3"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1DD9B30F" w14:textId="00848B29" w:rsidR="00261EBD" w:rsidRDefault="00CA1BD8" w:rsidP="00261EBD">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Los</w:t>
      </w:r>
      <w:r w:rsidR="002D3DD3" w:rsidRPr="002B54BF">
        <w:rPr>
          <w:rFonts w:ascii="Book Antiqua" w:eastAsia="Times New Roman" w:hAnsi="Book Antiqua" w:cs="Times New Roman"/>
          <w:lang w:val="es-DO" w:eastAsia="es-ES"/>
        </w:rPr>
        <w:t>(as) oferentes deberán presentar sus propuestas</w:t>
      </w:r>
      <w:r w:rsidR="008E49D1" w:rsidRPr="002B54BF">
        <w:rPr>
          <w:rFonts w:ascii="Book Antiqua" w:eastAsia="Times New Roman" w:hAnsi="Book Antiqua" w:cs="Times New Roman"/>
          <w:lang w:val="es-DO" w:eastAsia="es-ES"/>
        </w:rPr>
        <w:t xml:space="preserve"> </w:t>
      </w:r>
      <w:r w:rsidR="00BC10D4">
        <w:rPr>
          <w:rFonts w:ascii="Book Antiqua" w:eastAsia="Times New Roman" w:hAnsi="Book Antiqua" w:cs="Times New Roman"/>
          <w:lang w:val="es-DO" w:eastAsia="es-ES"/>
        </w:rPr>
        <w:t xml:space="preserve">en formato digital </w:t>
      </w:r>
      <w:r w:rsidR="00CA14DD">
        <w:rPr>
          <w:rFonts w:ascii="Book Antiqua" w:eastAsia="Times New Roman" w:hAnsi="Book Antiqua" w:cs="Times New Roman"/>
          <w:lang w:val="es-DO" w:eastAsia="es-ES"/>
        </w:rPr>
        <w:t xml:space="preserve">a través de las siguientes direcciones de correo </w:t>
      </w:r>
      <w:r w:rsidR="00CA14DD" w:rsidRPr="00F01C3C">
        <w:rPr>
          <w:rFonts w:ascii="Book Antiqua" w:eastAsia="Times New Roman" w:hAnsi="Book Antiqua" w:cs="Times New Roman"/>
          <w:lang w:val="es-DO" w:eastAsia="es-ES"/>
        </w:rPr>
        <w:t>electrónico:</w:t>
      </w:r>
      <w:r w:rsidR="00C76121" w:rsidRPr="00F01C3C">
        <w:rPr>
          <w:rFonts w:ascii="Book Antiqua" w:eastAsia="Times New Roman" w:hAnsi="Book Antiqua" w:cs="Times New Roman"/>
          <w:lang w:val="es-DO" w:eastAsia="es-ES"/>
        </w:rPr>
        <w:t xml:space="preserve"> </w:t>
      </w:r>
      <w:hyperlink r:id="rId15" w:history="1">
        <w:r w:rsidR="00C76121" w:rsidRPr="00F01C3C">
          <w:rPr>
            <w:rStyle w:val="Hipervnculo"/>
            <w:lang w:val="es-DO" w:eastAsia="es-ES"/>
          </w:rPr>
          <w:t>adquisicionesaps@hacienda.gov.do</w:t>
        </w:r>
      </w:hyperlink>
      <w:r w:rsidR="00AD6763" w:rsidRPr="00565AC3">
        <w:rPr>
          <w:rStyle w:val="Hipervnculo"/>
          <w:lang w:val="es-DO"/>
        </w:rPr>
        <w:t>,</w:t>
      </w:r>
      <w:r w:rsidR="00C76121" w:rsidRPr="00F01C3C">
        <w:rPr>
          <w:rFonts w:ascii="Book Antiqua" w:eastAsia="Times New Roman" w:hAnsi="Book Antiqua" w:cs="Times New Roman"/>
          <w:lang w:val="es-DO" w:eastAsia="es-ES"/>
        </w:rPr>
        <w:t xml:space="preserve"> </w:t>
      </w:r>
      <w:hyperlink r:id="rId16" w:history="1">
        <w:r w:rsidR="00F01C3C" w:rsidRPr="001E3641">
          <w:rPr>
            <w:rStyle w:val="Hipervnculo"/>
            <w:rFonts w:ascii="Book Antiqua" w:eastAsia="Times New Roman" w:hAnsi="Book Antiqua" w:cs="Times New Roman"/>
            <w:lang w:val="es-DO" w:eastAsia="es-ES"/>
          </w:rPr>
          <w:t>maxcontreras@hacienda.gov.do</w:t>
        </w:r>
      </w:hyperlink>
      <w:r w:rsidR="00CA14DD" w:rsidRPr="00F01C3C">
        <w:rPr>
          <w:rFonts w:ascii="Book Antiqua" w:eastAsia="Times New Roman" w:hAnsi="Book Antiqua" w:cs="Times New Roman"/>
          <w:lang w:val="es-DO" w:eastAsia="es-ES"/>
        </w:rPr>
        <w:t>,</w:t>
      </w:r>
      <w:r w:rsidR="00F01C3C">
        <w:rPr>
          <w:rFonts w:ascii="Book Antiqua" w:eastAsia="Times New Roman" w:hAnsi="Book Antiqua" w:cs="Times New Roman"/>
          <w:lang w:val="es-DO" w:eastAsia="es-ES"/>
        </w:rPr>
        <w:t xml:space="preserve"> </w:t>
      </w:r>
      <w:r w:rsidR="00F01C3C" w:rsidRPr="00F01C3C">
        <w:rPr>
          <w:rFonts w:ascii="Book Antiqua" w:eastAsia="Times New Roman" w:hAnsi="Book Antiqua" w:cs="Times New Roman"/>
          <w:bCs/>
          <w:lang w:val="es-DO" w:eastAsia="es-ES"/>
        </w:rPr>
        <w:t>o</w:t>
      </w:r>
      <w:r w:rsidR="00F01C3C">
        <w:rPr>
          <w:rFonts w:ascii="Book Antiqua" w:eastAsia="Times New Roman" w:hAnsi="Book Antiqua" w:cs="Times New Roman"/>
          <w:b/>
          <w:bCs/>
          <w:lang w:val="es-DO" w:eastAsia="es-ES"/>
        </w:rPr>
        <w:t xml:space="preserve"> </w:t>
      </w:r>
      <w:r w:rsidR="00C76121" w:rsidRPr="00F01C3C">
        <w:rPr>
          <w:rFonts w:ascii="Book Antiqua" w:eastAsia="Times New Roman" w:hAnsi="Book Antiqua" w:cs="Times New Roman"/>
          <w:b/>
          <w:bCs/>
          <w:lang w:val="es-DO" w:eastAsia="es-ES"/>
        </w:rPr>
        <w:t>f</w:t>
      </w:r>
      <w:r w:rsidR="00261EBD" w:rsidRPr="00F01C3C">
        <w:rPr>
          <w:rFonts w:ascii="Book Antiqua" w:eastAsia="Times New Roman" w:hAnsi="Book Antiqua" w:cs="Times New Roman"/>
          <w:b/>
          <w:bCs/>
          <w:lang w:val="es-DO" w:eastAsia="es-ES"/>
        </w:rPr>
        <w:t>ísicamente</w:t>
      </w:r>
      <w:r w:rsidR="00261EBD" w:rsidRPr="00F01C3C">
        <w:rPr>
          <w:rFonts w:ascii="Book Antiqua" w:eastAsia="Times New Roman" w:hAnsi="Book Antiqua" w:cs="Times New Roman"/>
          <w:lang w:val="es-DO" w:eastAsia="es-ES"/>
        </w:rPr>
        <w:t xml:space="preserve"> </w:t>
      </w:r>
      <w:r w:rsidR="008E49D1" w:rsidRPr="00F01C3C">
        <w:rPr>
          <w:rFonts w:ascii="Book Antiqua" w:eastAsia="Times New Roman" w:hAnsi="Book Antiqua" w:cs="Times New Roman"/>
          <w:lang w:val="es-DO" w:eastAsia="es-ES"/>
        </w:rPr>
        <w:t>en la fecha y hora fijadas en el cronograma de actividades de este pliego,</w:t>
      </w:r>
      <w:r w:rsidR="00261EBD" w:rsidRPr="00F01C3C">
        <w:rPr>
          <w:rFonts w:ascii="Book Antiqua" w:eastAsia="Times New Roman" w:hAnsi="Book Antiqua" w:cs="Times New Roman"/>
          <w:lang w:val="es-DO" w:eastAsia="es-ES"/>
        </w:rPr>
        <w:t xml:space="preserve"> </w:t>
      </w:r>
      <w:r w:rsidR="002D3DD3" w:rsidRPr="00F01C3C">
        <w:rPr>
          <w:rFonts w:ascii="Book Antiqua" w:eastAsia="Times New Roman" w:hAnsi="Book Antiqua" w:cs="Times New Roman"/>
          <w:lang w:val="es-DO" w:eastAsia="es-ES"/>
        </w:rPr>
        <w:t>ante la institución contratante</w:t>
      </w:r>
      <w:r w:rsidR="0081526E" w:rsidRPr="00F01C3C">
        <w:rPr>
          <w:rFonts w:ascii="Book Antiqua" w:eastAsia="Times New Roman" w:hAnsi="Book Antiqua" w:cs="Times New Roman"/>
          <w:lang w:val="es-DO" w:eastAsia="es-ES"/>
        </w:rPr>
        <w:t xml:space="preserve">, en </w:t>
      </w:r>
      <w:r w:rsidR="008E49D1" w:rsidRPr="00F01C3C">
        <w:rPr>
          <w:rFonts w:ascii="Book Antiqua" w:eastAsia="Times New Roman" w:hAnsi="Book Antiqua" w:cs="Times New Roman"/>
          <w:lang w:val="es-DO" w:eastAsia="es-ES"/>
        </w:rPr>
        <w:t>la siguiente</w:t>
      </w:r>
      <w:r w:rsidR="008E49D1" w:rsidRPr="002B54BF">
        <w:rPr>
          <w:rFonts w:ascii="Book Antiqua" w:eastAsia="Times New Roman" w:hAnsi="Book Antiqua" w:cs="Times New Roman"/>
          <w:lang w:val="es-DO" w:eastAsia="es-ES"/>
        </w:rPr>
        <w:t xml:space="preserve"> ubicación:</w:t>
      </w:r>
    </w:p>
    <w:p w14:paraId="6211178E" w14:textId="77777777" w:rsidR="00261EBD" w:rsidRPr="002B54BF" w:rsidRDefault="00261EBD" w:rsidP="00261EBD">
      <w:pPr>
        <w:spacing w:after="0" w:line="240" w:lineRule="auto"/>
        <w:jc w:val="both"/>
        <w:rPr>
          <w:rFonts w:ascii="Times New Roman" w:eastAsia="Times New Roman" w:hAnsi="Times New Roman" w:cs="Times New Roman"/>
          <w:b/>
          <w:bCs/>
          <w:sz w:val="20"/>
          <w:szCs w:val="20"/>
          <w:lang w:val="es-DO" w:eastAsia="es-ES"/>
        </w:rPr>
      </w:pPr>
    </w:p>
    <w:p w14:paraId="6C72C19C" w14:textId="4704263B" w:rsidR="00A16C23" w:rsidRPr="00161C8A" w:rsidRDefault="00261EBD" w:rsidP="00261EBD">
      <w:pPr>
        <w:spacing w:after="0" w:line="240" w:lineRule="auto"/>
        <w:jc w:val="both"/>
        <w:rPr>
          <w:rFonts w:ascii="Book Antiqua" w:eastAsia="Times New Roman" w:hAnsi="Book Antiqua" w:cs="Times New Roman"/>
          <w:lang w:val="es-DO" w:eastAsia="es-ES"/>
        </w:rPr>
      </w:pPr>
      <w:r w:rsidRPr="002B54BF">
        <w:rPr>
          <w:rFonts w:ascii="Times New Roman" w:eastAsia="Times New Roman" w:hAnsi="Times New Roman" w:cs="Times New Roman"/>
          <w:b/>
          <w:bCs/>
          <w:sz w:val="20"/>
          <w:szCs w:val="20"/>
          <w:lang w:val="es-DO" w:eastAsia="es-ES"/>
        </w:rPr>
        <w:tab/>
      </w:r>
      <w:r w:rsidRPr="002B54BF">
        <w:rPr>
          <w:rFonts w:ascii="Times New Roman" w:eastAsia="Times New Roman" w:hAnsi="Times New Roman" w:cs="Times New Roman"/>
          <w:b/>
          <w:bCs/>
          <w:sz w:val="20"/>
          <w:szCs w:val="20"/>
          <w:lang w:val="es-DO" w:eastAsia="es-ES"/>
        </w:rPr>
        <w:tab/>
      </w:r>
      <w:r w:rsidR="00A16C23" w:rsidRPr="00161C8A">
        <w:rPr>
          <w:rFonts w:ascii="Book Antiqua" w:eastAsia="Times New Roman" w:hAnsi="Book Antiqua" w:cs="Times New Roman"/>
          <w:b/>
          <w:bCs/>
          <w:lang w:val="es-DO" w:eastAsia="es-ES"/>
        </w:rPr>
        <w:t xml:space="preserve">Ministerio de </w:t>
      </w:r>
      <w:r w:rsidR="003B296B">
        <w:rPr>
          <w:rFonts w:ascii="Book Antiqua" w:eastAsia="Times New Roman" w:hAnsi="Book Antiqua" w:cs="Times New Roman"/>
          <w:b/>
          <w:bCs/>
          <w:lang w:val="es-DO" w:eastAsia="es-ES"/>
        </w:rPr>
        <w:t xml:space="preserve">Hacienda y </w:t>
      </w:r>
      <w:r w:rsidR="00A16C23" w:rsidRPr="00161C8A">
        <w:rPr>
          <w:rFonts w:ascii="Book Antiqua" w:eastAsia="Times New Roman" w:hAnsi="Book Antiqua" w:cs="Times New Roman"/>
          <w:b/>
          <w:bCs/>
          <w:lang w:val="es-DO" w:eastAsia="es-ES"/>
        </w:rPr>
        <w:t>Economía</w:t>
      </w:r>
    </w:p>
    <w:p w14:paraId="781431AE" w14:textId="064F496D" w:rsidR="00C25DCB" w:rsidRDefault="00C25DCB" w:rsidP="00A16C23">
      <w:pPr>
        <w:pStyle w:val="Prrafodelista"/>
        <w:suppressAutoHyphens/>
        <w:ind w:left="1440"/>
        <w:rPr>
          <w:rFonts w:ascii="Book Antiqua" w:eastAsia="Times New Roman" w:hAnsi="Book Antiqua" w:cs="Times New Roman"/>
          <w:lang w:val="es-DO" w:eastAsia="es-ES"/>
        </w:rPr>
      </w:pPr>
      <w:r w:rsidRPr="00C25DCB">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Pr="00C25DCB">
        <w:rPr>
          <w:rFonts w:ascii="Book Antiqua" w:eastAsia="Times New Roman" w:hAnsi="Book Antiqua" w:cs="Times New Roman"/>
          <w:lang w:val="es-DO" w:eastAsia="es-ES"/>
        </w:rPr>
        <w:t xml:space="preserve"> </w:t>
      </w:r>
    </w:p>
    <w:p w14:paraId="50038182" w14:textId="5717EC15" w:rsidR="00A16C23" w:rsidRPr="00161C8A" w:rsidRDefault="00A16C23" w:rsidP="00A16C23">
      <w:pPr>
        <w:pStyle w:val="Prrafodelista"/>
        <w:suppressAutoHyphens/>
        <w:ind w:left="1440"/>
        <w:rPr>
          <w:rFonts w:ascii="Book Antiqua" w:eastAsia="Times New Roman" w:hAnsi="Book Antiqua" w:cs="Times New Roman"/>
          <w:lang w:val="es-DO" w:eastAsia="es-ES"/>
        </w:rPr>
      </w:pPr>
      <w:r w:rsidRPr="00161C8A">
        <w:rPr>
          <w:rFonts w:ascii="Book Antiqua" w:eastAsia="Times New Roman" w:hAnsi="Book Antiqua" w:cs="Times New Roman"/>
          <w:lang w:val="es-DO" w:eastAsia="es-ES"/>
        </w:rPr>
        <w:t xml:space="preserve">A la atención de: </w:t>
      </w:r>
      <w:r w:rsidR="00C25DCB" w:rsidRPr="00C25DCB">
        <w:rPr>
          <w:rFonts w:ascii="Book Antiqua" w:eastAsia="Times New Roman" w:hAnsi="Book Antiqua" w:cs="Times New Roman"/>
          <w:b/>
          <w:bCs/>
          <w:lang w:val="es-DO" w:eastAsia="es-ES"/>
        </w:rPr>
        <w:t>Unidad de Adquisiciones UGCP</w:t>
      </w:r>
    </w:p>
    <w:p w14:paraId="605AA72A" w14:textId="077C7CBD" w:rsidR="002D3DD3" w:rsidRPr="00161C8A" w:rsidRDefault="00A16C23" w:rsidP="00F81B9F">
      <w:pPr>
        <w:pStyle w:val="Prrafodelista"/>
        <w:suppressAutoHyphens/>
        <w:ind w:left="1440"/>
        <w:rPr>
          <w:rFonts w:ascii="Book Antiqua" w:eastAsia="Times New Roman" w:hAnsi="Book Antiqua" w:cs="Times New Roman"/>
          <w:lang w:val="es-DO" w:eastAsia="es-ES"/>
        </w:rPr>
      </w:pPr>
      <w:r w:rsidRPr="00161C8A">
        <w:rPr>
          <w:rFonts w:ascii="Book Antiqua" w:eastAsia="Times New Roman" w:hAnsi="Book Antiqua" w:cs="Times New Roman"/>
          <w:lang w:val="es-DO" w:eastAsia="es-ES"/>
        </w:rPr>
        <w:t>Av. México No. 45, esq. Dr. Delgado, Distrito Nacional</w:t>
      </w:r>
      <w:r w:rsidRPr="00161C8A">
        <w:rPr>
          <w:rFonts w:ascii="Book Antiqua" w:eastAsia="Times New Roman" w:hAnsi="Book Antiqua" w:cs="Times New Roman"/>
          <w:lang w:val="es-DO" w:eastAsia="es-ES"/>
        </w:rPr>
        <w:br/>
        <w:t>Edificio de las Oficinas Gubernamentales, Bloque B</w:t>
      </w:r>
      <w:r w:rsidRPr="00161C8A">
        <w:rPr>
          <w:rFonts w:ascii="Book Antiqua" w:eastAsia="Times New Roman" w:hAnsi="Book Antiqua" w:cs="Times New Roman"/>
          <w:lang w:val="es-DO" w:eastAsia="es-ES"/>
        </w:rPr>
        <w:br/>
        <w:t>Santo Domingo, D.N., República Dominicana</w:t>
      </w:r>
      <w:r w:rsidRPr="00161C8A">
        <w:rPr>
          <w:rFonts w:ascii="Book Antiqua" w:eastAsia="Times New Roman" w:hAnsi="Book Antiqua" w:cs="Times New Roman"/>
          <w:lang w:val="es-DO" w:eastAsia="es-ES"/>
        </w:rPr>
        <w:br/>
        <w:t>Tel. 809-688-7000 Ext. 3135</w:t>
      </w:r>
    </w:p>
    <w:p w14:paraId="77655075" w14:textId="43188E3D"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Ninguna oferta presentada en término podrá ser desestimada en el acto de apertura. Las que fueren observadas durante el acto de apertura se agregarán para su análisis por parte de los(las) peritos designados(as).</w:t>
      </w:r>
      <w:bookmarkStart w:id="32" w:name="_Toc159336667"/>
    </w:p>
    <w:p w14:paraId="443165B9" w14:textId="77777777" w:rsidR="005570F0" w:rsidRPr="002B54BF" w:rsidRDefault="005570F0" w:rsidP="002D3DD3">
      <w:pPr>
        <w:spacing w:after="0" w:line="240" w:lineRule="auto"/>
        <w:jc w:val="both"/>
        <w:rPr>
          <w:rFonts w:ascii="Book Antiqua" w:eastAsia="Times New Roman" w:hAnsi="Book Antiqua" w:cs="Times New Roman"/>
          <w:lang w:val="es-DO" w:eastAsia="es-ES"/>
        </w:rPr>
      </w:pPr>
    </w:p>
    <w:p w14:paraId="04CC83BB" w14:textId="279DB696" w:rsidR="002D3DD3" w:rsidRPr="002B54BF" w:rsidRDefault="002D3DD3" w:rsidP="00EF7A67">
      <w:pPr>
        <w:pStyle w:val="Prrafodelista"/>
        <w:keepNext/>
        <w:numPr>
          <w:ilvl w:val="0"/>
          <w:numId w:val="18"/>
        </w:numPr>
        <w:autoSpaceDE w:val="0"/>
        <w:autoSpaceDN w:val="0"/>
        <w:adjustRightInd w:val="0"/>
        <w:spacing w:after="0" w:line="240" w:lineRule="auto"/>
        <w:outlineLvl w:val="1"/>
        <w:rPr>
          <w:rFonts w:ascii="Book Antiqua" w:eastAsia="Times New Roman" w:hAnsi="Book Antiqua" w:cs="Arial"/>
          <w:b/>
          <w:lang w:val="es-DO" w:eastAsia="es-ES"/>
        </w:rPr>
      </w:pPr>
      <w:bookmarkStart w:id="33" w:name="_Toc232499276"/>
      <w:r w:rsidRPr="002B54BF">
        <w:rPr>
          <w:rFonts w:ascii="Book Antiqua" w:eastAsia="Times New Roman" w:hAnsi="Book Antiqua" w:cs="Arial"/>
          <w:b/>
          <w:lang w:val="es-DO" w:eastAsia="es-ES"/>
        </w:rPr>
        <w:t>Ofertas presentadas en formato papel</w:t>
      </w:r>
      <w:bookmarkEnd w:id="32"/>
      <w:bookmarkEnd w:id="33"/>
    </w:p>
    <w:p w14:paraId="34E64DB7" w14:textId="77777777" w:rsidR="002D3DD3" w:rsidRPr="002B54BF" w:rsidRDefault="002D3DD3" w:rsidP="002D3DD3">
      <w:pPr>
        <w:spacing w:after="0" w:line="240" w:lineRule="auto"/>
        <w:jc w:val="both"/>
        <w:rPr>
          <w:rFonts w:ascii="Book Antiqua" w:eastAsia="Times New Roman" w:hAnsi="Book Antiqua" w:cs="Times New Roman"/>
          <w:b/>
          <w:color w:val="C00000"/>
          <w:lang w:val="es-DO" w:eastAsia="es-ES"/>
        </w:rPr>
      </w:pPr>
    </w:p>
    <w:p w14:paraId="0240227A" w14:textId="5C29A49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lang w:val="es-DO" w:eastAsia="es-ES"/>
        </w:rPr>
        <w:t>Para las ofertas presentadas en formato papel los(las) oferentes presentarán dos sobres,</w:t>
      </w:r>
      <w:r w:rsidRPr="002B54BF">
        <w:rPr>
          <w:rFonts w:ascii="Book Antiqua" w:eastAsia="Times New Roman" w:hAnsi="Book Antiqua" w:cs="Times New Roman"/>
          <w:color w:val="000000"/>
          <w:lang w:val="es-DO" w:eastAsia="es-ES"/>
        </w:rPr>
        <w:t xml:space="preserve"> uno contentivo de la oferta técnica que se denominará “Sobre A”</w:t>
      </w:r>
    </w:p>
    <w:p w14:paraId="71775040"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lang w:val="es-DO" w:eastAsia="es-ES"/>
        </w:rPr>
      </w:pPr>
    </w:p>
    <w:p w14:paraId="25B80137" w14:textId="1F7A5318" w:rsidR="002D3DD3" w:rsidRDefault="002D3DD3" w:rsidP="002D3DD3">
      <w:pPr>
        <w:autoSpaceDE w:val="0"/>
        <w:autoSpaceDN w:val="0"/>
        <w:adjustRightInd w:val="0"/>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Los documentos contenidos en el </w:t>
      </w:r>
      <w:r w:rsidRPr="002B54BF">
        <w:rPr>
          <w:rFonts w:ascii="Book Antiqua" w:eastAsia="Times New Roman" w:hAnsi="Book Antiqua" w:cs="Times New Roman"/>
          <w:b/>
          <w:bCs/>
          <w:lang w:val="es-DO" w:eastAsia="es-ES"/>
        </w:rPr>
        <w:t>“Sobre A”</w:t>
      </w:r>
      <w:r w:rsidR="000D174A">
        <w:rPr>
          <w:rFonts w:ascii="Book Antiqua" w:eastAsia="Times New Roman" w:hAnsi="Book Antiqua" w:cs="Times New Roman"/>
          <w:b/>
          <w:bCs/>
          <w:lang w:val="es-DO" w:eastAsia="es-ES"/>
        </w:rPr>
        <w:t xml:space="preserve">, </w:t>
      </w:r>
      <w:r w:rsidRPr="002B54BF">
        <w:rPr>
          <w:rFonts w:ascii="Book Antiqua" w:eastAsia="Times New Roman" w:hAnsi="Book Antiqua" w:cs="Times New Roman"/>
          <w:lang w:val="es-DO" w:eastAsia="es-ES"/>
        </w:rPr>
        <w:t xml:space="preserve">deberán ser presentados en original debidamente marcado como </w:t>
      </w:r>
      <w:r w:rsidRPr="002B54BF">
        <w:rPr>
          <w:rFonts w:ascii="Book Antiqua" w:eastAsia="Times New Roman" w:hAnsi="Book Antiqua" w:cs="Times New Roman"/>
          <w:b/>
          <w:bCs/>
          <w:lang w:val="es-DO" w:eastAsia="es-ES"/>
        </w:rPr>
        <w:t xml:space="preserve">“ORIGINAL” </w:t>
      </w:r>
      <w:r w:rsidRPr="002B54BF">
        <w:rPr>
          <w:rFonts w:ascii="Book Antiqua" w:eastAsia="Times New Roman" w:hAnsi="Book Antiqua" w:cs="Times New Roman"/>
          <w:lang w:val="es-DO" w:eastAsia="es-ES"/>
        </w:rPr>
        <w:t>en la primera página del ejemplar y en ella deberá constar en la primera página la firma original del (la)oferente y de ser una persona jurídica la firma del representante legal y el sello social de la compañía.</w:t>
      </w:r>
    </w:p>
    <w:p w14:paraId="32D27EF6" w14:textId="77777777" w:rsidR="00693963" w:rsidRPr="002B54BF" w:rsidRDefault="00693963" w:rsidP="002D3DD3">
      <w:pPr>
        <w:autoSpaceDE w:val="0"/>
        <w:autoSpaceDN w:val="0"/>
        <w:adjustRightInd w:val="0"/>
        <w:spacing w:after="0" w:line="240" w:lineRule="auto"/>
        <w:jc w:val="both"/>
        <w:rPr>
          <w:rFonts w:ascii="Book Antiqua" w:eastAsia="Times New Roman" w:hAnsi="Book Antiqua" w:cs="Times New Roman"/>
          <w:lang w:val="es-DO" w:eastAsia="es-ES"/>
        </w:rPr>
      </w:pPr>
    </w:p>
    <w:p w14:paraId="1F1371C0"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De igual forma, </w:t>
      </w:r>
      <w:r w:rsidRPr="002B54BF">
        <w:rPr>
          <w:rFonts w:ascii="Book Antiqua" w:eastAsia="Times New Roman" w:hAnsi="Book Antiqua" w:cs="Times New Roman"/>
          <w:b/>
          <w:lang w:val="es-DO" w:eastAsia="es-ES"/>
        </w:rPr>
        <w:t>el original deberá firmarse</w:t>
      </w:r>
      <w:r w:rsidRPr="002B54BF">
        <w:rPr>
          <w:rFonts w:ascii="Book Antiqua" w:eastAsia="Times New Roman" w:hAnsi="Book Antiqua" w:cs="Times New Roman"/>
          <w:lang w:val="es-DO" w:eastAsia="es-ES"/>
        </w:rPr>
        <w:t xml:space="preserve"> en todas las páginas p</w:t>
      </w:r>
      <w:r w:rsidRPr="002B54BF">
        <w:rPr>
          <w:rFonts w:ascii="Book Antiqua" w:eastAsia="Times New Roman" w:hAnsi="Book Antiqua" w:cs="Times New Roman"/>
          <w:b/>
          <w:lang w:val="es-DO" w:eastAsia="es-ES"/>
        </w:rPr>
        <w:t>or el(la) oferente y estar foliadas</w:t>
      </w:r>
      <w:r w:rsidRPr="002B54BF">
        <w:rPr>
          <w:rFonts w:ascii="Book Antiqua" w:eastAsia="Times New Roman" w:hAnsi="Book Antiqua" w:cs="Times New Roman"/>
          <w:lang w:val="es-DO" w:eastAsia="es-ES"/>
        </w:rPr>
        <w:t>, y cuando se trate de una persona jurídica deberá estar firmada por el (la) representante legal y llevar el sello social de la compañía.</w:t>
      </w:r>
    </w:p>
    <w:p w14:paraId="47FF9343"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2C15A3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Tanto el “Sobre A” como el “Sobre B” deberán contener en su cubierta la siguiente identificación:</w:t>
      </w:r>
    </w:p>
    <w:p w14:paraId="3EAFBB64"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76B4AE03" w14:textId="77777777" w:rsidR="002D3DD3" w:rsidRPr="002B54BF" w:rsidRDefault="002D3DD3" w:rsidP="002D3DD3">
      <w:pPr>
        <w:spacing w:after="0" w:line="240" w:lineRule="auto"/>
        <w:ind w:left="2268"/>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t>NOMBRE DEL(LA) OFERENTE/PROPONENTE (Sello Social)</w:t>
      </w:r>
    </w:p>
    <w:p w14:paraId="0C849C42" w14:textId="77777777" w:rsidR="002D3DD3" w:rsidRPr="002B54BF" w:rsidRDefault="002D3DD3" w:rsidP="002D3DD3">
      <w:pPr>
        <w:spacing w:after="0" w:line="240" w:lineRule="auto"/>
        <w:ind w:left="2268"/>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t>Firma del (la) Representante Legal</w:t>
      </w:r>
    </w:p>
    <w:p w14:paraId="566B4A7F" w14:textId="0FF23560" w:rsidR="002D3DD3" w:rsidRPr="002B54BF" w:rsidRDefault="008F426D" w:rsidP="002D3DD3">
      <w:pPr>
        <w:spacing w:after="0" w:line="240" w:lineRule="auto"/>
        <w:ind w:left="2268"/>
        <w:jc w:val="both"/>
        <w:rPr>
          <w:rFonts w:ascii="Book Antiqua" w:eastAsia="Times New Roman" w:hAnsi="Book Antiqua" w:cs="Times New Roman"/>
          <w:b/>
          <w:lang w:val="es-DO" w:eastAsia="es-ES"/>
        </w:rPr>
      </w:pPr>
      <w:r>
        <w:rPr>
          <w:rFonts w:ascii="Book Antiqua" w:eastAsia="Times New Roman" w:hAnsi="Book Antiqua" w:cs="Times New Roman"/>
          <w:b/>
          <w:lang w:val="es-DO" w:eastAsia="es-ES"/>
        </w:rPr>
        <w:t xml:space="preserve">UNIDAD DE </w:t>
      </w:r>
      <w:r w:rsidR="001925B6" w:rsidRPr="002B54BF">
        <w:rPr>
          <w:rFonts w:ascii="Book Antiqua" w:eastAsia="Times New Roman" w:hAnsi="Book Antiqua" w:cs="Times New Roman"/>
          <w:b/>
          <w:lang w:val="es-DO" w:eastAsia="es-ES"/>
        </w:rPr>
        <w:t>ADQUISICIONES DE LA UGCP</w:t>
      </w:r>
    </w:p>
    <w:p w14:paraId="6D15BEA7" w14:textId="0119785B" w:rsidR="002D3DD3" w:rsidRPr="002B54BF" w:rsidRDefault="00935845" w:rsidP="002D3DD3">
      <w:pPr>
        <w:spacing w:after="0" w:line="240" w:lineRule="auto"/>
        <w:ind w:left="2268"/>
        <w:jc w:val="both"/>
        <w:rPr>
          <w:rFonts w:ascii="Book Antiqua" w:eastAsia="Times New Roman" w:hAnsi="Book Antiqua" w:cs="Times New Roman"/>
          <w:b/>
          <w:color w:val="C00000"/>
          <w:lang w:val="es-DO" w:eastAsia="es-ES"/>
        </w:rPr>
      </w:pPr>
      <w:r w:rsidRPr="002B54BF">
        <w:rPr>
          <w:rFonts w:ascii="Book Antiqua" w:eastAsia="Times New Roman" w:hAnsi="Book Antiqua" w:cs="Times New Roman"/>
          <w:b/>
          <w:lang w:val="es-DO" w:eastAsia="es-ES"/>
        </w:rPr>
        <w:t>PROGRAMA DE MODERNIZACIÓN DEL SECTOR AGUA POTABLE Y SANEAMIENTO</w:t>
      </w:r>
      <w:r w:rsidR="003A057F">
        <w:rPr>
          <w:rFonts w:ascii="Book Antiqua" w:eastAsia="Times New Roman" w:hAnsi="Book Antiqua" w:cs="Times New Roman"/>
          <w:b/>
          <w:lang w:val="es-DO" w:eastAsia="es-ES"/>
        </w:rPr>
        <w:t xml:space="preserve"> </w:t>
      </w:r>
      <w:r w:rsidR="003A057F" w:rsidRPr="00993C6B">
        <w:rPr>
          <w:rFonts w:ascii="Book Antiqua" w:eastAsia="Times New Roman" w:hAnsi="Book Antiqua" w:cs="Times New Roman"/>
          <w:b/>
          <w:bCs/>
          <w:lang w:val="es-DO" w:eastAsia="es-ES"/>
        </w:rPr>
        <w:t>BM-P177823</w:t>
      </w:r>
    </w:p>
    <w:p w14:paraId="1199A001" w14:textId="20425276" w:rsidR="002D3DD3" w:rsidRPr="002B54BF" w:rsidRDefault="002D3DD3" w:rsidP="000B776C">
      <w:pPr>
        <w:spacing w:after="0" w:line="240" w:lineRule="auto"/>
        <w:ind w:left="2268"/>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t xml:space="preserve">REFERENCIA: </w:t>
      </w:r>
      <w:r w:rsidR="009C0127" w:rsidRPr="009C0127">
        <w:rPr>
          <w:rFonts w:ascii="Book Antiqua" w:eastAsia="Times New Roman" w:hAnsi="Book Antiqua" w:cs="Times New Roman"/>
          <w:b/>
          <w:lang w:val="es-DO" w:eastAsia="es-ES"/>
        </w:rPr>
        <w:t>DO-</w:t>
      </w:r>
      <w:r w:rsidR="00BF1B00">
        <w:rPr>
          <w:rFonts w:ascii="Book Antiqua" w:eastAsia="Times New Roman" w:hAnsi="Book Antiqua" w:cs="Times New Roman"/>
          <w:b/>
          <w:lang w:val="es-DO" w:eastAsia="es-ES"/>
        </w:rPr>
        <w:t>MHE</w:t>
      </w:r>
      <w:r w:rsidR="009C0127" w:rsidRPr="009C0127">
        <w:rPr>
          <w:rFonts w:ascii="Book Antiqua" w:eastAsia="Times New Roman" w:hAnsi="Book Antiqua" w:cs="Times New Roman"/>
          <w:b/>
          <w:lang w:val="es-DO" w:eastAsia="es-ES"/>
        </w:rPr>
        <w:t>-</w:t>
      </w:r>
      <w:r w:rsidR="000D174A">
        <w:rPr>
          <w:rFonts w:ascii="Book Antiqua" w:eastAsia="Times New Roman" w:hAnsi="Book Antiqua" w:cs="Times New Roman"/>
          <w:b/>
          <w:lang w:val="es-DO" w:eastAsia="es-ES"/>
        </w:rPr>
        <w:t>552294</w:t>
      </w:r>
      <w:r w:rsidR="009C0127" w:rsidRPr="009C0127">
        <w:rPr>
          <w:rFonts w:ascii="Book Antiqua" w:eastAsia="Times New Roman" w:hAnsi="Book Antiqua" w:cs="Times New Roman"/>
          <w:b/>
          <w:lang w:val="es-DO" w:eastAsia="es-ES"/>
        </w:rPr>
        <w:t>-NC-RFQ</w:t>
      </w:r>
    </w:p>
    <w:p w14:paraId="4D9C0108"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color w:val="990000"/>
          <w:lang w:val="es-DO" w:eastAsia="es-ES"/>
        </w:rPr>
      </w:pPr>
    </w:p>
    <w:p w14:paraId="1DE7BCD0" w14:textId="370C229C" w:rsidR="007369F8"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No se recibirán sobres que no estuviesen debidamente cerrados e identificados según lo dispuesto anteriormente.</w:t>
      </w:r>
    </w:p>
    <w:p w14:paraId="3EE15EEC" w14:textId="77777777" w:rsidR="007369F8" w:rsidRPr="002B54BF" w:rsidRDefault="007369F8" w:rsidP="002D3DD3">
      <w:pPr>
        <w:spacing w:after="0" w:line="240" w:lineRule="auto"/>
        <w:jc w:val="both"/>
        <w:rPr>
          <w:rFonts w:ascii="Book Antiqua" w:eastAsia="Times New Roman" w:hAnsi="Book Antiqua" w:cs="Times New Roman"/>
          <w:lang w:val="es-DO" w:eastAsia="es-ES"/>
        </w:rPr>
      </w:pPr>
    </w:p>
    <w:p w14:paraId="57E4D8AE" w14:textId="56DC789B" w:rsidR="002D3DD3" w:rsidRPr="00C25DCB"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34" w:name="_Toc159336669"/>
      <w:r w:rsidRPr="00C25DCB">
        <w:rPr>
          <w:rFonts w:ascii="Book Antiqua" w:eastAsia="Times New Roman" w:hAnsi="Book Antiqua" w:cs="Arial"/>
          <w:b/>
          <w:bCs/>
          <w:lang w:val="es-DO" w:eastAsia="es-ES"/>
        </w:rPr>
        <w:t xml:space="preserve"> </w:t>
      </w:r>
      <w:bookmarkStart w:id="35" w:name="_Toc232499277"/>
      <w:proofErr w:type="gramStart"/>
      <w:r w:rsidRPr="00C25DCB">
        <w:rPr>
          <w:rFonts w:ascii="Book Antiqua" w:eastAsia="Times New Roman" w:hAnsi="Book Antiqua" w:cs="Arial"/>
          <w:b/>
          <w:bCs/>
          <w:lang w:val="es-DO" w:eastAsia="es-ES"/>
        </w:rPr>
        <w:t>Documentación a presentar</w:t>
      </w:r>
      <w:proofErr w:type="gramEnd"/>
      <w:r w:rsidRPr="002B54BF">
        <w:rPr>
          <w:vertAlign w:val="superscript"/>
          <w:lang w:val="es-DO" w:eastAsia="es-ES"/>
        </w:rPr>
        <w:footnoteReference w:id="1"/>
      </w:r>
      <w:bookmarkEnd w:id="34"/>
      <w:bookmarkEnd w:id="35"/>
    </w:p>
    <w:p w14:paraId="01596CEC"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533EB9A" w14:textId="268F9733"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documentación solicitada vinculada al objeto de la contratación</w:t>
      </w:r>
      <w:r w:rsidRPr="002B54BF">
        <w:rPr>
          <w:rFonts w:ascii="Book Antiqua" w:eastAsia="Times New Roman" w:hAnsi="Book Antiqua" w:cs="Times New Roman"/>
          <w:vertAlign w:val="superscript"/>
          <w:lang w:val="es-DO" w:eastAsia="es-ES"/>
        </w:rPr>
        <w:footnoteReference w:id="2"/>
      </w:r>
      <w:r w:rsidRPr="002B54BF">
        <w:rPr>
          <w:rFonts w:ascii="Book Antiqua" w:eastAsia="Times New Roman" w:hAnsi="Book Antiqua" w:cs="Times New Roman"/>
          <w:lang w:val="es-DO" w:eastAsia="es-ES"/>
        </w:rPr>
        <w:t xml:space="preserve"> será analizada y evaluada por los peritos designados para constatar la elegibilidad, capacidad técnica, financiera y la idoneidad del oferente para ejecutar el contrato. </w:t>
      </w:r>
    </w:p>
    <w:p w14:paraId="73E24D9B" w14:textId="57A543ED"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El(la) oferente/proponente es responsable de la exactitud y veracidad del contenido de los documentos que forman su oferta. Todos los documentos entregados en papel mediante </w:t>
      </w:r>
      <w:r w:rsidR="00C007E5" w:rsidRPr="002B54BF">
        <w:rPr>
          <w:rFonts w:ascii="Book Antiqua" w:eastAsia="Times New Roman" w:hAnsi="Book Antiqua" w:cs="Times New Roman"/>
          <w:lang w:val="es-DO" w:eastAsia="es-ES"/>
        </w:rPr>
        <w:t>s</w:t>
      </w:r>
      <w:r w:rsidRPr="002B54BF">
        <w:rPr>
          <w:rFonts w:ascii="Book Antiqua" w:eastAsia="Times New Roman" w:hAnsi="Book Antiqua" w:cs="Times New Roman"/>
          <w:lang w:val="es-DO" w:eastAsia="es-ES"/>
        </w:rPr>
        <w:t>obres cerrados y sellados</w:t>
      </w:r>
      <w:r w:rsidR="007D287A">
        <w:rPr>
          <w:rFonts w:ascii="Book Antiqua" w:eastAsia="Times New Roman" w:hAnsi="Book Antiqua" w:cs="Times New Roman"/>
          <w:lang w:val="es-DO" w:eastAsia="es-ES"/>
        </w:rPr>
        <w:t xml:space="preserve"> </w:t>
      </w:r>
      <w:r w:rsidRPr="002B54BF">
        <w:rPr>
          <w:rFonts w:ascii="Book Antiqua" w:eastAsia="Times New Roman" w:hAnsi="Book Antiqua" w:cs="Times New Roman"/>
          <w:b/>
          <w:lang w:val="es-DO" w:eastAsia="es-ES"/>
        </w:rPr>
        <w:t>deben llevar la rúbrica/ firma del(la) oferente o de su representante legal</w:t>
      </w:r>
      <w:r w:rsidRPr="002B54BF">
        <w:rPr>
          <w:rFonts w:ascii="Book Antiqua" w:eastAsia="Times New Roman" w:hAnsi="Book Antiqua" w:cs="Times New Roman"/>
          <w:lang w:val="es-DO" w:eastAsia="es-ES"/>
        </w:rPr>
        <w:t>, apoderado(a) o mandatario(a) designado(a) para dicho fin.</w:t>
      </w:r>
    </w:p>
    <w:p w14:paraId="4BC82B4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5930C890" w14:textId="77777777" w:rsidR="002D3DD3" w:rsidRPr="00FF492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Los oferentes/proponentes extranjeros deben presentar la información homóloga de conformidad con la legislación propia del país de origen, avalados con la firma de quien tenga la </w:t>
      </w:r>
      <w:r w:rsidRPr="002B54BF">
        <w:rPr>
          <w:rFonts w:ascii="Book Antiqua" w:eastAsia="Times New Roman" w:hAnsi="Book Antiqua" w:cs="Times New Roman"/>
          <w:color w:val="000000"/>
          <w:lang w:val="es-DO" w:eastAsia="es-ES"/>
        </w:rPr>
        <w:lastRenderedPageBreak/>
        <w:t xml:space="preserve">competencia para hacerlo y con las traducciones al español y legalizaciones correspondientes para </w:t>
      </w:r>
      <w:r w:rsidRPr="00FF492F">
        <w:rPr>
          <w:rFonts w:ascii="Book Antiqua" w:eastAsia="Times New Roman" w:hAnsi="Book Antiqua" w:cs="Times New Roman"/>
          <w:color w:val="000000"/>
          <w:lang w:val="es-DO" w:eastAsia="es-ES"/>
        </w:rPr>
        <w:t xml:space="preserve">ser acreditados en la República Dominicana. </w:t>
      </w:r>
    </w:p>
    <w:p w14:paraId="3F8B15A1" w14:textId="77777777" w:rsidR="002D3DD3" w:rsidRPr="00FF492F" w:rsidRDefault="002D3DD3" w:rsidP="002D3DD3">
      <w:pPr>
        <w:spacing w:after="0" w:line="240" w:lineRule="auto"/>
        <w:rPr>
          <w:rFonts w:ascii="Book Antiqua" w:eastAsia="Times New Roman" w:hAnsi="Book Antiqua" w:cs="Times New Roman"/>
          <w:lang w:val="es-DO" w:eastAsia="es-ES"/>
        </w:rPr>
      </w:pPr>
    </w:p>
    <w:p w14:paraId="55C988BE" w14:textId="46A463E0" w:rsidR="002D3DD3" w:rsidRPr="00FF492F" w:rsidRDefault="002D3DD3" w:rsidP="00EF7A67">
      <w:pPr>
        <w:pStyle w:val="Prrafodelista"/>
        <w:keepNext/>
        <w:numPr>
          <w:ilvl w:val="0"/>
          <w:numId w:val="18"/>
        </w:numPr>
        <w:autoSpaceDE w:val="0"/>
        <w:autoSpaceDN w:val="0"/>
        <w:adjustRightInd w:val="0"/>
        <w:spacing w:after="0" w:line="240" w:lineRule="auto"/>
        <w:outlineLvl w:val="0"/>
        <w:rPr>
          <w:rFonts w:ascii="Book Antiqua" w:eastAsia="Times New Roman" w:hAnsi="Book Antiqua" w:cs="Arial"/>
          <w:b/>
          <w:bCs/>
          <w:lang w:val="es-DO" w:eastAsia="es-ES"/>
        </w:rPr>
      </w:pPr>
      <w:bookmarkStart w:id="36" w:name="_Toc159336670"/>
      <w:bookmarkStart w:id="37" w:name="_Toc232499278"/>
      <w:r w:rsidRPr="00FF492F">
        <w:rPr>
          <w:rFonts w:ascii="Book Antiqua" w:eastAsia="Times New Roman" w:hAnsi="Book Antiqua" w:cs="Arial"/>
          <w:b/>
          <w:bCs/>
          <w:lang w:val="es-DO" w:eastAsia="es-ES"/>
        </w:rPr>
        <w:t>Contenido de la oferta técnica</w:t>
      </w:r>
      <w:bookmarkEnd w:id="36"/>
      <w:bookmarkEnd w:id="37"/>
    </w:p>
    <w:p w14:paraId="2F8FD743" w14:textId="77777777"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lang w:val="es-DO" w:eastAsia="es-ES"/>
        </w:rPr>
      </w:pPr>
    </w:p>
    <w:p w14:paraId="3C41F0F1" w14:textId="158264B8"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lang w:val="es-DO" w:eastAsia="es-ES"/>
        </w:rPr>
      </w:pPr>
      <w:r w:rsidRPr="00FF492F">
        <w:rPr>
          <w:rFonts w:ascii="Book Antiqua" w:eastAsia="Times New Roman" w:hAnsi="Book Antiqua" w:cs="Times New Roman"/>
          <w:color w:val="000000"/>
          <w:lang w:val="es-DO" w:eastAsia="es-ES"/>
        </w:rPr>
        <w:t>Con base en el criterio de descentralización de la gestión operativa, las instituciones contratantes son responsables de diseñar sus pliegos de condiciones,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este pliego y en su ficha</w:t>
      </w:r>
      <w:r w:rsidR="003E13DA" w:rsidRPr="00FF492F">
        <w:rPr>
          <w:rFonts w:ascii="Book Antiqua" w:eastAsia="Times New Roman" w:hAnsi="Book Antiqua" w:cs="Times New Roman"/>
          <w:color w:val="000000"/>
          <w:lang w:val="es-DO" w:eastAsia="es-ES"/>
        </w:rPr>
        <w:t xml:space="preserve"> </w:t>
      </w:r>
      <w:r w:rsidRPr="00FF492F">
        <w:rPr>
          <w:rFonts w:ascii="Book Antiqua" w:eastAsia="Times New Roman" w:hAnsi="Book Antiqua" w:cs="Times New Roman"/>
          <w:color w:val="000000"/>
          <w:lang w:val="es-DO" w:eastAsia="es-ES"/>
        </w:rPr>
        <w:t>técnica.</w:t>
      </w:r>
    </w:p>
    <w:p w14:paraId="48C531F4" w14:textId="77777777"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color w:val="000000"/>
          <w:lang w:val="es-DO" w:eastAsia="es-ES"/>
        </w:rPr>
      </w:pPr>
    </w:p>
    <w:p w14:paraId="501A46C4" w14:textId="3E6972DF" w:rsidR="002D3DD3" w:rsidRPr="00FF492F" w:rsidRDefault="00643E60"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38" w:name="_Toc159336671"/>
      <w:bookmarkStart w:id="39" w:name="_Toc232499279"/>
      <w:r w:rsidRPr="00FF492F">
        <w:rPr>
          <w:rFonts w:ascii="Book Antiqua" w:eastAsia="Times New Roman" w:hAnsi="Book Antiqua" w:cs="Arial"/>
          <w:b/>
          <w:lang w:val="es-DO" w:eastAsia="es-ES"/>
        </w:rPr>
        <w:t>1</w:t>
      </w:r>
      <w:r w:rsidR="00C25DCB" w:rsidRPr="00FF492F">
        <w:rPr>
          <w:rFonts w:ascii="Book Antiqua" w:eastAsia="Times New Roman" w:hAnsi="Book Antiqua" w:cs="Arial"/>
          <w:b/>
          <w:lang w:val="es-DO" w:eastAsia="es-ES"/>
        </w:rPr>
        <w:t>1</w:t>
      </w:r>
      <w:r w:rsidRPr="00FF492F">
        <w:rPr>
          <w:rFonts w:ascii="Book Antiqua" w:eastAsia="Times New Roman" w:hAnsi="Book Antiqua" w:cs="Arial"/>
          <w:b/>
          <w:lang w:val="es-DO" w:eastAsia="es-ES"/>
        </w:rPr>
        <w:t>. Documentación</w:t>
      </w:r>
      <w:r w:rsidR="002D3DD3" w:rsidRPr="00FF492F">
        <w:rPr>
          <w:rFonts w:ascii="Book Antiqua" w:eastAsia="Times New Roman" w:hAnsi="Book Antiqua" w:cs="Arial"/>
          <w:b/>
          <w:lang w:val="es-DO" w:eastAsia="es-ES"/>
        </w:rPr>
        <w:t xml:space="preserve"> de la oferta técnica</w:t>
      </w:r>
      <w:r w:rsidR="007265D4">
        <w:rPr>
          <w:rFonts w:ascii="Book Antiqua" w:eastAsia="Times New Roman" w:hAnsi="Book Antiqua" w:cs="Arial"/>
          <w:b/>
          <w:lang w:val="es-DO" w:eastAsia="es-ES"/>
        </w:rPr>
        <w:t xml:space="preserve"> y económica</w:t>
      </w:r>
      <w:r w:rsidR="002D3DD3" w:rsidRPr="00FF492F">
        <w:rPr>
          <w:rFonts w:ascii="Book Antiqua" w:eastAsia="Times New Roman" w:hAnsi="Book Antiqua" w:cs="Arial"/>
          <w:b/>
          <w:lang w:val="es-DO" w:eastAsia="es-ES"/>
        </w:rPr>
        <w:t xml:space="preserve"> “Sobre A”</w:t>
      </w:r>
      <w:bookmarkEnd w:id="38"/>
      <w:bookmarkEnd w:id="39"/>
    </w:p>
    <w:p w14:paraId="1B19A0FA" w14:textId="77777777" w:rsidR="002D3DD3" w:rsidRPr="00FF492F" w:rsidRDefault="002D3DD3" w:rsidP="002D3DD3">
      <w:pPr>
        <w:widowControl w:val="0"/>
        <w:autoSpaceDE w:val="0"/>
        <w:autoSpaceDN w:val="0"/>
        <w:adjustRightInd w:val="0"/>
        <w:spacing w:after="0" w:line="240" w:lineRule="auto"/>
        <w:jc w:val="both"/>
        <w:rPr>
          <w:rFonts w:ascii="Book Antiqua" w:eastAsia="Times New Roman" w:hAnsi="Book Antiqua" w:cs="Times New Roman"/>
          <w:b/>
          <w:color w:val="000000"/>
          <w:lang w:val="es-DO" w:eastAsia="es-ES"/>
        </w:rPr>
      </w:pPr>
    </w:p>
    <w:p w14:paraId="41414D25" w14:textId="34FC2027" w:rsidR="002D3DD3" w:rsidRPr="00FF492F" w:rsidRDefault="00643E60" w:rsidP="002D3DD3">
      <w:pPr>
        <w:keepNext/>
        <w:tabs>
          <w:tab w:val="left" w:pos="7920"/>
          <w:tab w:val="left" w:pos="9895"/>
        </w:tabs>
        <w:autoSpaceDE w:val="0"/>
        <w:autoSpaceDN w:val="0"/>
        <w:adjustRightInd w:val="0"/>
        <w:spacing w:after="0" w:line="240" w:lineRule="auto"/>
        <w:ind w:left="1416"/>
        <w:outlineLvl w:val="2"/>
        <w:rPr>
          <w:rFonts w:ascii="Book Antiqua" w:eastAsia="Times New Roman" w:hAnsi="Book Antiqua" w:cs="Arial"/>
          <w:b/>
          <w:szCs w:val="24"/>
          <w:lang w:val="es-DO" w:eastAsia="es-ES"/>
        </w:rPr>
      </w:pPr>
      <w:bookmarkStart w:id="40" w:name="_Toc159336672"/>
      <w:bookmarkStart w:id="41" w:name="_Toc232499280"/>
      <w:r w:rsidRPr="00FF492F">
        <w:rPr>
          <w:rFonts w:ascii="Book Antiqua" w:eastAsia="Times New Roman" w:hAnsi="Book Antiqua" w:cs="Arial"/>
          <w:b/>
          <w:szCs w:val="24"/>
          <w:lang w:val="es-DO" w:eastAsia="es-ES"/>
        </w:rPr>
        <w:t>1</w:t>
      </w:r>
      <w:r w:rsidR="00792268" w:rsidRPr="00FF492F">
        <w:rPr>
          <w:rFonts w:ascii="Book Antiqua" w:eastAsia="Times New Roman" w:hAnsi="Book Antiqua" w:cs="Arial"/>
          <w:b/>
          <w:szCs w:val="24"/>
          <w:lang w:val="es-DO" w:eastAsia="es-ES"/>
        </w:rPr>
        <w:t>1</w:t>
      </w:r>
      <w:r w:rsidRPr="00FF492F">
        <w:rPr>
          <w:rFonts w:ascii="Book Antiqua" w:eastAsia="Times New Roman" w:hAnsi="Book Antiqua" w:cs="Arial"/>
          <w:b/>
          <w:szCs w:val="24"/>
          <w:lang w:val="es-DO" w:eastAsia="es-ES"/>
        </w:rPr>
        <w:t>.1 Credenciales</w:t>
      </w:r>
      <w:r w:rsidR="002D3DD3" w:rsidRPr="00FF492F">
        <w:rPr>
          <w:rFonts w:ascii="Book Antiqua" w:eastAsia="Times New Roman" w:hAnsi="Book Antiqua" w:cs="Arial"/>
          <w:b/>
          <w:szCs w:val="24"/>
          <w:lang w:val="es-DO" w:eastAsia="es-ES"/>
        </w:rPr>
        <w:t>:</w:t>
      </w:r>
      <w:bookmarkEnd w:id="40"/>
      <w:bookmarkEnd w:id="41"/>
    </w:p>
    <w:p w14:paraId="6DCF16F8" w14:textId="77777777" w:rsidR="00BE41CA" w:rsidRPr="00FF492F" w:rsidRDefault="00BE41CA" w:rsidP="002D3DD3">
      <w:pPr>
        <w:widowControl w:val="0"/>
        <w:autoSpaceDE w:val="0"/>
        <w:autoSpaceDN w:val="0"/>
        <w:adjustRightInd w:val="0"/>
        <w:spacing w:after="0" w:line="240" w:lineRule="auto"/>
        <w:jc w:val="both"/>
        <w:rPr>
          <w:rFonts w:ascii="Book Antiqua" w:eastAsia="Times New Roman" w:hAnsi="Book Antiqua" w:cs="Times New Roman"/>
          <w:color w:val="000000"/>
          <w:lang w:val="es-DO" w:eastAsia="es-ES"/>
        </w:rPr>
      </w:pPr>
    </w:p>
    <w:p w14:paraId="6876F6CA" w14:textId="77777777" w:rsidR="002D3DD3" w:rsidRPr="00FF492F" w:rsidRDefault="002D3DD3" w:rsidP="00905AED">
      <w:pPr>
        <w:numPr>
          <w:ilvl w:val="0"/>
          <w:numId w:val="6"/>
        </w:numPr>
        <w:spacing w:after="0" w:line="240" w:lineRule="auto"/>
        <w:jc w:val="both"/>
        <w:rPr>
          <w:rFonts w:ascii="Book Antiqua" w:eastAsia="Times New Roman" w:hAnsi="Book Antiqua" w:cs="Times New Roman"/>
          <w:b/>
          <w:lang w:val="es-DO" w:eastAsia="es-ES"/>
        </w:rPr>
      </w:pPr>
      <w:bookmarkStart w:id="42" w:name="_Hlk151548751"/>
      <w:r w:rsidRPr="00FF492F">
        <w:rPr>
          <w:rFonts w:ascii="Book Antiqua" w:eastAsia="Times New Roman" w:hAnsi="Book Antiqua" w:cs="Times New Roman"/>
          <w:b/>
          <w:lang w:val="es-DO" w:eastAsia="es-ES"/>
        </w:rPr>
        <w:t xml:space="preserve">Documentación Legal: </w:t>
      </w:r>
    </w:p>
    <w:p w14:paraId="36E68E45" w14:textId="77777777" w:rsidR="002D3DD3" w:rsidRPr="00FF492F" w:rsidRDefault="002D3DD3" w:rsidP="002D3DD3">
      <w:pPr>
        <w:spacing w:after="0" w:line="240" w:lineRule="auto"/>
        <w:jc w:val="both"/>
        <w:rPr>
          <w:rFonts w:ascii="Book Antiqua" w:eastAsia="Times New Roman" w:hAnsi="Book Antiqua" w:cs="Times New Roman"/>
          <w:b/>
          <w:lang w:val="es-DO" w:eastAsia="es-ES"/>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406"/>
      </w:tblGrid>
      <w:tr w:rsidR="002D3DD3" w:rsidRPr="00FF492F" w14:paraId="41F1B0CA" w14:textId="77777777" w:rsidTr="00235C74">
        <w:trPr>
          <w:trHeight w:val="488"/>
        </w:trPr>
        <w:tc>
          <w:tcPr>
            <w:tcW w:w="6565" w:type="dxa"/>
            <w:shd w:val="clear" w:color="auto" w:fill="215E99" w:themeFill="text2" w:themeFillTint="BF"/>
            <w:vAlign w:val="center"/>
          </w:tcPr>
          <w:p w14:paraId="45ECB7FF" w14:textId="77777777" w:rsidR="002D3DD3" w:rsidRPr="00235C74" w:rsidRDefault="002D3DD3" w:rsidP="002D3DD3">
            <w:pPr>
              <w:spacing w:after="0" w:line="240" w:lineRule="auto"/>
              <w:jc w:val="center"/>
              <w:rPr>
                <w:rFonts w:ascii="Book Antiqua" w:eastAsia="Times New Roman" w:hAnsi="Book Antiqua" w:cs="Times New Roman"/>
                <w:b/>
                <w:color w:val="FFFFFF" w:themeColor="background1"/>
                <w:sz w:val="20"/>
                <w:szCs w:val="20"/>
                <w:lang w:val="es-DO" w:eastAsia="es-ES"/>
              </w:rPr>
            </w:pPr>
            <w:r w:rsidRPr="00235C74">
              <w:rPr>
                <w:rFonts w:ascii="Book Antiqua" w:eastAsia="Times New Roman" w:hAnsi="Book Antiqua" w:cs="Times New Roman"/>
                <w:b/>
                <w:color w:val="FFFFFF" w:themeColor="background1"/>
                <w:sz w:val="20"/>
                <w:szCs w:val="20"/>
                <w:lang w:val="es-DO" w:eastAsia="es-ES"/>
              </w:rPr>
              <w:t>Descripción</w:t>
            </w:r>
          </w:p>
        </w:tc>
        <w:tc>
          <w:tcPr>
            <w:tcW w:w="2406" w:type="dxa"/>
            <w:shd w:val="clear" w:color="auto" w:fill="215E99" w:themeFill="text2" w:themeFillTint="BF"/>
          </w:tcPr>
          <w:p w14:paraId="255B7DB1" w14:textId="77777777" w:rsidR="002D3DD3" w:rsidRPr="00235C74" w:rsidRDefault="002D3DD3" w:rsidP="002D3DD3">
            <w:pPr>
              <w:spacing w:after="0" w:line="240" w:lineRule="auto"/>
              <w:jc w:val="center"/>
              <w:rPr>
                <w:rFonts w:ascii="Book Antiqua" w:eastAsia="Times New Roman" w:hAnsi="Book Antiqua" w:cs="Times New Roman"/>
                <w:b/>
                <w:color w:val="FFFFFF" w:themeColor="background1"/>
                <w:sz w:val="20"/>
                <w:szCs w:val="20"/>
                <w:lang w:val="es-DO" w:eastAsia="es-ES"/>
              </w:rPr>
            </w:pPr>
            <w:r w:rsidRPr="00235C74">
              <w:rPr>
                <w:rFonts w:ascii="Book Antiqua" w:eastAsia="Times New Roman" w:hAnsi="Book Antiqua" w:cs="Times New Roman"/>
                <w:b/>
                <w:color w:val="FFFFFF" w:themeColor="background1"/>
                <w:sz w:val="20"/>
                <w:szCs w:val="20"/>
                <w:lang w:val="es-DO" w:eastAsia="es-ES"/>
              </w:rPr>
              <w:t>Condición Subsanable / No Subsanable</w:t>
            </w:r>
          </w:p>
        </w:tc>
      </w:tr>
      <w:tr w:rsidR="002D3DD3" w:rsidRPr="00FF492F" w14:paraId="4DD47767" w14:textId="77777777" w:rsidTr="00641DF3">
        <w:trPr>
          <w:trHeight w:val="265"/>
        </w:trPr>
        <w:tc>
          <w:tcPr>
            <w:tcW w:w="6565" w:type="dxa"/>
          </w:tcPr>
          <w:p w14:paraId="701805C7" w14:textId="279050F3" w:rsidR="002D3DD3" w:rsidRPr="00FF492F" w:rsidRDefault="005062B1" w:rsidP="00EF7A67">
            <w:pPr>
              <w:numPr>
                <w:ilvl w:val="0"/>
                <w:numId w:val="15"/>
              </w:numPr>
              <w:spacing w:after="0" w:line="276" w:lineRule="auto"/>
              <w:jc w:val="both"/>
              <w:rPr>
                <w:rFonts w:ascii="Book Antiqua" w:eastAsia="Times New Roman" w:hAnsi="Book Antiqua" w:cs="Times New Roman"/>
                <w:color w:val="000000"/>
                <w:sz w:val="20"/>
                <w:szCs w:val="20"/>
                <w:lang w:val="es-DO" w:eastAsia="es-ES"/>
              </w:rPr>
            </w:pPr>
            <w:r w:rsidRPr="00FF492F">
              <w:rPr>
                <w:rFonts w:ascii="Book Antiqua" w:eastAsia="Times New Roman" w:hAnsi="Book Antiqua" w:cs="Times New Roman"/>
                <w:color w:val="000000"/>
                <w:sz w:val="20"/>
                <w:szCs w:val="20"/>
                <w:lang w:val="es-DO" w:eastAsia="es-ES"/>
              </w:rPr>
              <w:t>Formulario de Información sobre el(la) Oferente.</w:t>
            </w:r>
          </w:p>
        </w:tc>
        <w:tc>
          <w:tcPr>
            <w:tcW w:w="2406" w:type="dxa"/>
            <w:vAlign w:val="center"/>
          </w:tcPr>
          <w:p w14:paraId="64A29FAC" w14:textId="3D8E6A35" w:rsidR="002D3DD3" w:rsidRPr="00FF492F" w:rsidRDefault="000D174A" w:rsidP="002D3DD3">
            <w:pPr>
              <w:spacing w:after="0" w:line="240" w:lineRule="auto"/>
              <w:jc w:val="center"/>
              <w:rPr>
                <w:rFonts w:ascii="Book Antiqua" w:eastAsia="Times New Roman" w:hAnsi="Book Antiqua" w:cs="Times New Roman"/>
                <w:b/>
                <w:sz w:val="20"/>
                <w:szCs w:val="20"/>
                <w:lang w:val="es-DO" w:eastAsia="es-ES"/>
              </w:rPr>
            </w:pPr>
            <w:r>
              <w:rPr>
                <w:rFonts w:ascii="Book Antiqua" w:eastAsia="Times New Roman" w:hAnsi="Book Antiqua" w:cs="Times New Roman"/>
                <w:b/>
                <w:sz w:val="20"/>
                <w:szCs w:val="20"/>
                <w:lang w:val="es-DO" w:eastAsia="es-ES"/>
              </w:rPr>
              <w:t xml:space="preserve">No </w:t>
            </w:r>
            <w:r w:rsidR="002D3DD3" w:rsidRPr="00FF492F">
              <w:rPr>
                <w:rFonts w:ascii="Book Antiqua" w:eastAsia="Times New Roman" w:hAnsi="Book Antiqua" w:cs="Times New Roman"/>
                <w:b/>
                <w:sz w:val="20"/>
                <w:szCs w:val="20"/>
                <w:lang w:val="es-DO" w:eastAsia="es-ES"/>
              </w:rPr>
              <w:t>Subsanable</w:t>
            </w:r>
          </w:p>
        </w:tc>
      </w:tr>
      <w:tr w:rsidR="005062B1" w:rsidRPr="00FF492F" w14:paraId="01FF1C39" w14:textId="77777777" w:rsidTr="00641DF3">
        <w:trPr>
          <w:trHeight w:val="265"/>
        </w:trPr>
        <w:tc>
          <w:tcPr>
            <w:tcW w:w="6565" w:type="dxa"/>
          </w:tcPr>
          <w:p w14:paraId="064161B8" w14:textId="7B5F2C1F" w:rsidR="005062B1" w:rsidRPr="00FF492F" w:rsidRDefault="005062B1" w:rsidP="00EF7A67">
            <w:pPr>
              <w:numPr>
                <w:ilvl w:val="0"/>
                <w:numId w:val="15"/>
              </w:numPr>
              <w:spacing w:after="0" w:line="276"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t>Formulario de Presentación de Oferta.</w:t>
            </w:r>
          </w:p>
        </w:tc>
        <w:tc>
          <w:tcPr>
            <w:tcW w:w="2406" w:type="dxa"/>
            <w:vAlign w:val="center"/>
          </w:tcPr>
          <w:p w14:paraId="154E9036" w14:textId="0F79F382" w:rsidR="005062B1" w:rsidRPr="00FF492F" w:rsidRDefault="000D174A" w:rsidP="002D3DD3">
            <w:pPr>
              <w:spacing w:after="0" w:line="240" w:lineRule="auto"/>
              <w:jc w:val="center"/>
              <w:rPr>
                <w:rFonts w:ascii="Book Antiqua" w:eastAsia="Times New Roman" w:hAnsi="Book Antiqua" w:cs="Times New Roman"/>
                <w:b/>
                <w:sz w:val="20"/>
                <w:szCs w:val="20"/>
                <w:lang w:val="es-DO" w:eastAsia="es-ES"/>
              </w:rPr>
            </w:pPr>
            <w:r>
              <w:rPr>
                <w:rFonts w:ascii="Book Antiqua" w:eastAsia="Times New Roman" w:hAnsi="Book Antiqua" w:cs="Times New Roman"/>
                <w:b/>
                <w:sz w:val="20"/>
                <w:szCs w:val="20"/>
                <w:lang w:val="es-DO" w:eastAsia="es-ES"/>
              </w:rPr>
              <w:t xml:space="preserve">No </w:t>
            </w:r>
            <w:r w:rsidR="005062B1" w:rsidRPr="00FF492F">
              <w:rPr>
                <w:rFonts w:ascii="Book Antiqua" w:eastAsia="Times New Roman" w:hAnsi="Book Antiqua" w:cs="Times New Roman"/>
                <w:b/>
                <w:sz w:val="20"/>
                <w:szCs w:val="20"/>
                <w:lang w:val="es-DO" w:eastAsia="es-ES"/>
              </w:rPr>
              <w:t>Subsanable</w:t>
            </w:r>
          </w:p>
        </w:tc>
      </w:tr>
      <w:tr w:rsidR="002D3DD3" w:rsidRPr="00FF492F" w14:paraId="7168A505" w14:textId="77777777" w:rsidTr="00641DF3">
        <w:trPr>
          <w:trHeight w:val="410"/>
        </w:trPr>
        <w:tc>
          <w:tcPr>
            <w:tcW w:w="6565" w:type="dxa"/>
          </w:tcPr>
          <w:p w14:paraId="6AF42138" w14:textId="77777777" w:rsidR="002D3DD3" w:rsidRPr="00FF492F" w:rsidRDefault="002D3DD3" w:rsidP="00EF7A67">
            <w:pPr>
              <w:numPr>
                <w:ilvl w:val="0"/>
                <w:numId w:val="15"/>
              </w:numPr>
              <w:spacing w:after="0" w:line="276"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t xml:space="preserve">Certificación emitida por la Dirección General de Impuestos Internos </w:t>
            </w:r>
            <w:r w:rsidRPr="00FF492F">
              <w:rPr>
                <w:rFonts w:ascii="Book Antiqua" w:eastAsia="Times New Roman" w:hAnsi="Book Antiqua" w:cs="Times New Roman"/>
                <w:b/>
                <w:bCs/>
                <w:sz w:val="20"/>
                <w:szCs w:val="20"/>
                <w:lang w:val="es-DO" w:eastAsia="es-ES"/>
              </w:rPr>
              <w:t xml:space="preserve">(DGII) </w:t>
            </w:r>
            <w:r w:rsidRPr="00FF492F">
              <w:rPr>
                <w:rFonts w:ascii="Book Antiqua" w:eastAsia="Times New Roman" w:hAnsi="Book Antiqua" w:cs="Times New Roman"/>
                <w:sz w:val="20"/>
                <w:szCs w:val="20"/>
                <w:lang w:val="es-DO" w:eastAsia="es-ES"/>
              </w:rPr>
              <w:t>al día con sus obligaciones fiscales.</w:t>
            </w:r>
          </w:p>
        </w:tc>
        <w:tc>
          <w:tcPr>
            <w:tcW w:w="2406" w:type="dxa"/>
            <w:vAlign w:val="center"/>
          </w:tcPr>
          <w:p w14:paraId="32AB51AA"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 xml:space="preserve">Subsanable </w:t>
            </w:r>
          </w:p>
        </w:tc>
      </w:tr>
      <w:tr w:rsidR="002D3DD3" w:rsidRPr="00FF492F" w14:paraId="101DFBB7" w14:textId="77777777" w:rsidTr="00C9784D">
        <w:trPr>
          <w:trHeight w:val="584"/>
        </w:trPr>
        <w:tc>
          <w:tcPr>
            <w:tcW w:w="6565" w:type="dxa"/>
          </w:tcPr>
          <w:p w14:paraId="568FAED8"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t xml:space="preserve">Certificación de la Seguridad Social en la Tesorería de la Seguridad Social </w:t>
            </w:r>
            <w:r w:rsidRPr="00FF492F">
              <w:rPr>
                <w:rFonts w:ascii="Book Antiqua" w:eastAsia="Times New Roman" w:hAnsi="Book Antiqua" w:cs="Times New Roman"/>
                <w:b/>
                <w:bCs/>
                <w:sz w:val="20"/>
                <w:szCs w:val="20"/>
                <w:lang w:val="es-DO" w:eastAsia="es-ES"/>
              </w:rPr>
              <w:t xml:space="preserve">(TSS) </w:t>
            </w:r>
            <w:r w:rsidRPr="00FF492F">
              <w:rPr>
                <w:rFonts w:ascii="Book Antiqua" w:eastAsia="Times New Roman" w:hAnsi="Book Antiqua" w:cs="Times New Roman"/>
                <w:sz w:val="20"/>
                <w:szCs w:val="20"/>
                <w:lang w:val="es-DO" w:eastAsia="es-ES"/>
              </w:rPr>
              <w:t>al día con el pago de sus obligaciones.</w:t>
            </w:r>
          </w:p>
        </w:tc>
        <w:tc>
          <w:tcPr>
            <w:tcW w:w="2406" w:type="dxa"/>
            <w:vAlign w:val="center"/>
          </w:tcPr>
          <w:p w14:paraId="61338263" w14:textId="77777777" w:rsidR="002D3DD3" w:rsidRPr="00FF492F" w:rsidRDefault="002D3DD3" w:rsidP="002D3DD3">
            <w:pPr>
              <w:spacing w:after="0" w:line="240" w:lineRule="auto"/>
              <w:jc w:val="center"/>
              <w:rPr>
                <w:rFonts w:ascii="Book Antiqua" w:eastAsia="Times New Roman" w:hAnsi="Book Antiqua" w:cs="Times New Roman"/>
                <w:sz w:val="20"/>
                <w:szCs w:val="20"/>
                <w:lang w:val="es-DO" w:eastAsia="es-ES"/>
              </w:rPr>
            </w:pPr>
            <w:r w:rsidRPr="00FF492F">
              <w:rPr>
                <w:rFonts w:ascii="Book Antiqua" w:eastAsia="Times New Roman" w:hAnsi="Book Antiqua" w:cs="Times New Roman"/>
                <w:b/>
                <w:sz w:val="20"/>
                <w:szCs w:val="20"/>
                <w:lang w:val="es-DO" w:eastAsia="es-ES"/>
              </w:rPr>
              <w:t xml:space="preserve">Subsanable </w:t>
            </w:r>
          </w:p>
        </w:tc>
      </w:tr>
      <w:tr w:rsidR="002D3DD3" w:rsidRPr="00FF492F" w14:paraId="76749D15" w14:textId="77777777" w:rsidTr="00641DF3">
        <w:trPr>
          <w:trHeight w:val="992"/>
        </w:trPr>
        <w:tc>
          <w:tcPr>
            <w:tcW w:w="6565" w:type="dxa"/>
          </w:tcPr>
          <w:p w14:paraId="694E5699" w14:textId="7770E626" w:rsidR="002D3DD3" w:rsidRPr="00FF492F" w:rsidRDefault="002D3DD3" w:rsidP="00EF7A67">
            <w:pPr>
              <w:numPr>
                <w:ilvl w:val="0"/>
                <w:numId w:val="15"/>
              </w:numPr>
              <w:spacing w:after="0" w:line="240" w:lineRule="auto"/>
              <w:jc w:val="both"/>
              <w:rPr>
                <w:rFonts w:ascii="Book Antiqua" w:eastAsia="Times New Roman" w:hAnsi="Book Antiqua" w:cs="Times New Roman"/>
                <w:b/>
                <w:color w:val="000000"/>
                <w:sz w:val="20"/>
                <w:szCs w:val="20"/>
                <w:lang w:val="es-DO" w:eastAsia="es-ES"/>
              </w:rPr>
            </w:pPr>
            <w:r w:rsidRPr="00FF492F">
              <w:rPr>
                <w:rFonts w:ascii="Book Antiqua" w:eastAsia="Times New Roman" w:hAnsi="Book Antiqua" w:cs="Times New Roman"/>
                <w:sz w:val="20"/>
                <w:szCs w:val="20"/>
                <w:lang w:val="es-DO" w:eastAsia="es-ES"/>
              </w:rPr>
              <w:t xml:space="preserve">Registro de Proveedores del Estado </w:t>
            </w:r>
            <w:r w:rsidRPr="00FF492F">
              <w:rPr>
                <w:rFonts w:ascii="Book Antiqua" w:eastAsia="Times New Roman" w:hAnsi="Book Antiqua" w:cs="Times New Roman"/>
                <w:b/>
                <w:bCs/>
                <w:sz w:val="20"/>
                <w:szCs w:val="20"/>
                <w:lang w:val="es-DO" w:eastAsia="es-ES"/>
              </w:rPr>
              <w:t xml:space="preserve">(RPE), </w:t>
            </w:r>
            <w:r w:rsidRPr="00FF492F">
              <w:rPr>
                <w:rFonts w:ascii="Book Antiqua" w:eastAsia="Times New Roman" w:hAnsi="Book Antiqua" w:cs="Times New Roman"/>
                <w:sz w:val="20"/>
                <w:szCs w:val="20"/>
                <w:lang w:val="es-DO" w:eastAsia="es-ES"/>
              </w:rPr>
              <w:t>emitido por la Dirección General de Contrataciones Públicas, debe tener inscrita preferiblemente, conforme a la codificación UNSPSC la</w:t>
            </w:r>
            <w:r w:rsidR="00694990" w:rsidRPr="00FF492F">
              <w:rPr>
                <w:rFonts w:ascii="Book Antiqua" w:eastAsia="Times New Roman" w:hAnsi="Book Antiqua" w:cs="Times New Roman"/>
                <w:sz w:val="20"/>
                <w:szCs w:val="20"/>
                <w:lang w:val="es-DO" w:eastAsia="es-ES"/>
              </w:rPr>
              <w:t>s</w:t>
            </w:r>
            <w:r w:rsidRPr="00FF492F">
              <w:rPr>
                <w:rFonts w:ascii="Book Antiqua" w:eastAsia="Times New Roman" w:hAnsi="Book Antiqua" w:cs="Times New Roman"/>
                <w:sz w:val="20"/>
                <w:szCs w:val="20"/>
                <w:lang w:val="es-DO" w:eastAsia="es-ES"/>
              </w:rPr>
              <w:t xml:space="preserve"> actividad</w:t>
            </w:r>
            <w:r w:rsidR="00694990" w:rsidRPr="00FF492F">
              <w:rPr>
                <w:rFonts w:ascii="Book Antiqua" w:eastAsia="Times New Roman" w:hAnsi="Book Antiqua" w:cs="Times New Roman"/>
                <w:sz w:val="20"/>
                <w:szCs w:val="20"/>
                <w:lang w:val="es-DO" w:eastAsia="es-ES"/>
              </w:rPr>
              <w:t>es</w:t>
            </w:r>
            <w:r w:rsidRPr="00FF492F">
              <w:rPr>
                <w:rFonts w:ascii="Book Antiqua" w:eastAsia="Times New Roman" w:hAnsi="Book Antiqua" w:cs="Times New Roman"/>
                <w:sz w:val="20"/>
                <w:szCs w:val="20"/>
                <w:lang w:val="es-DO" w:eastAsia="es-ES"/>
              </w:rPr>
              <w:t xml:space="preserve"> comercial</w:t>
            </w:r>
            <w:r w:rsidR="00694990" w:rsidRPr="00FF492F">
              <w:rPr>
                <w:rFonts w:ascii="Book Antiqua" w:eastAsia="Times New Roman" w:hAnsi="Book Antiqua" w:cs="Times New Roman"/>
                <w:sz w:val="20"/>
                <w:szCs w:val="20"/>
                <w:lang w:val="es-DO" w:eastAsia="es-ES"/>
              </w:rPr>
              <w:t>es</w:t>
            </w:r>
            <w:r w:rsidR="00694990" w:rsidRPr="00FF492F">
              <w:rPr>
                <w:rFonts w:ascii="Book Antiqua" w:eastAsia="Times New Roman" w:hAnsi="Book Antiqua" w:cs="Times New Roman"/>
                <w:color w:val="0D0D0D"/>
                <w:sz w:val="20"/>
                <w:szCs w:val="20"/>
                <w:lang w:val="es-DO" w:eastAsia="es-ES"/>
              </w:rPr>
              <w:t>,</w:t>
            </w:r>
            <w:r w:rsidR="00694990" w:rsidRPr="00FF492F">
              <w:rPr>
                <w:rFonts w:ascii="Book Antiqua" w:eastAsia="Times New Roman" w:hAnsi="Book Antiqua" w:cs="Times New Roman"/>
                <w:b/>
                <w:bCs/>
                <w:color w:val="0D0D0D"/>
                <w:sz w:val="20"/>
                <w:szCs w:val="20"/>
                <w:lang w:val="es-DO" w:eastAsia="es-ES"/>
              </w:rPr>
              <w:t xml:space="preserve"> </w:t>
            </w:r>
            <w:r w:rsidR="00694990" w:rsidRPr="00FF492F">
              <w:rPr>
                <w:rFonts w:ascii="Book Antiqua" w:eastAsia="Times New Roman" w:hAnsi="Book Antiqua" w:cs="Times New Roman"/>
                <w:b/>
                <w:bCs/>
                <w:color w:val="0D0D0D"/>
                <w:sz w:val="20"/>
                <w:szCs w:val="20"/>
                <w:u w:val="single"/>
                <w:lang w:val="es-DO" w:eastAsia="es-ES"/>
              </w:rPr>
              <w:t>referirse a la página 5</w:t>
            </w:r>
            <w:r w:rsidRPr="00FF492F">
              <w:rPr>
                <w:rFonts w:ascii="Book Antiqua" w:eastAsia="Times New Roman" w:hAnsi="Book Antiqua" w:cs="Times New Roman"/>
                <w:b/>
                <w:bCs/>
                <w:color w:val="0D0D0D"/>
                <w:sz w:val="20"/>
                <w:szCs w:val="20"/>
                <w:lang w:val="es-DO" w:eastAsia="es-ES"/>
              </w:rPr>
              <w:t>.</w:t>
            </w:r>
            <w:r w:rsidRPr="00FF492F">
              <w:rPr>
                <w:rFonts w:ascii="Book Antiqua" w:eastAsia="Times New Roman" w:hAnsi="Book Antiqua" w:cs="Times New Roman"/>
                <w:color w:val="0D0D0D"/>
                <w:sz w:val="20"/>
                <w:szCs w:val="20"/>
                <w:lang w:val="es-DO" w:eastAsia="es-ES"/>
              </w:rPr>
              <w:t xml:space="preserve"> </w:t>
            </w:r>
          </w:p>
        </w:tc>
        <w:tc>
          <w:tcPr>
            <w:tcW w:w="2406" w:type="dxa"/>
            <w:vAlign w:val="center"/>
          </w:tcPr>
          <w:p w14:paraId="7D5D117B"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0364EC1E" w14:textId="77777777" w:rsidTr="00641DF3">
        <w:trPr>
          <w:trHeight w:val="632"/>
        </w:trPr>
        <w:tc>
          <w:tcPr>
            <w:tcW w:w="6565" w:type="dxa"/>
          </w:tcPr>
          <w:p w14:paraId="72BB2324"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b/>
                <w:sz w:val="20"/>
                <w:szCs w:val="20"/>
                <w:lang w:val="es-DO" w:eastAsia="es-ES"/>
              </w:rPr>
            </w:pPr>
            <w:r w:rsidRPr="00FF492F">
              <w:rPr>
                <w:rFonts w:ascii="Book Antiqua" w:eastAsia="Times New Roman" w:hAnsi="Book Antiqua" w:cs="Times New Roman"/>
                <w:sz w:val="20"/>
                <w:szCs w:val="20"/>
                <w:lang w:val="es-DO" w:eastAsia="es-ES"/>
              </w:rPr>
              <w:t xml:space="preserve">Copia del </w:t>
            </w:r>
            <w:r w:rsidRPr="00FF492F">
              <w:rPr>
                <w:rFonts w:ascii="Book Antiqua" w:eastAsia="Times New Roman" w:hAnsi="Book Antiqua" w:cs="Times New Roman"/>
                <w:b/>
                <w:bCs/>
                <w:sz w:val="20"/>
                <w:szCs w:val="20"/>
                <w:lang w:val="es-DO" w:eastAsia="es-ES"/>
              </w:rPr>
              <w:t>Registro Mercantil</w:t>
            </w:r>
            <w:r w:rsidRPr="00FF492F">
              <w:rPr>
                <w:rFonts w:ascii="Book Antiqua" w:eastAsia="Times New Roman" w:hAnsi="Book Antiqua" w:cs="Times New Roman"/>
                <w:sz w:val="20"/>
                <w:szCs w:val="20"/>
                <w:lang w:val="es-DO" w:eastAsia="es-ES"/>
              </w:rPr>
              <w:t xml:space="preserve"> expedido por la Cámara de Comercio y Producción correspondiente (vigente).</w:t>
            </w:r>
          </w:p>
        </w:tc>
        <w:tc>
          <w:tcPr>
            <w:tcW w:w="2406" w:type="dxa"/>
            <w:vAlign w:val="center"/>
          </w:tcPr>
          <w:p w14:paraId="1040074E"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606D1E5D" w14:textId="77777777" w:rsidTr="00496B3C">
        <w:trPr>
          <w:trHeight w:val="512"/>
        </w:trPr>
        <w:tc>
          <w:tcPr>
            <w:tcW w:w="6565" w:type="dxa"/>
          </w:tcPr>
          <w:p w14:paraId="51C2F7E4"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sz w:val="20"/>
                <w:szCs w:val="20"/>
                <w:lang w:val="es-DO" w:eastAsia="es-ES"/>
              </w:rPr>
              <w:t xml:space="preserve">Copia de la </w:t>
            </w:r>
            <w:r w:rsidRPr="00FF492F">
              <w:rPr>
                <w:rFonts w:ascii="Book Antiqua" w:eastAsia="Times New Roman" w:hAnsi="Book Antiqua" w:cs="Times New Roman"/>
                <w:b/>
                <w:bCs/>
                <w:sz w:val="20"/>
                <w:szCs w:val="20"/>
                <w:lang w:val="es-DO" w:eastAsia="es-ES"/>
              </w:rPr>
              <w:t>nómina de accionistas</w:t>
            </w:r>
            <w:r w:rsidRPr="00FF492F">
              <w:rPr>
                <w:rFonts w:ascii="Book Antiqua" w:eastAsia="Times New Roman" w:hAnsi="Book Antiqua" w:cs="Times New Roman"/>
                <w:sz w:val="20"/>
                <w:szCs w:val="20"/>
                <w:lang w:val="es-DO" w:eastAsia="es-ES"/>
              </w:rPr>
              <w:t xml:space="preserve"> y acta de la última asamblea realizada debidamente registrada por ante la Cámara de Comercio y Producción correspondiente. mediante la cual se designe expresamente el actual gerente o consejo de administración, según aplique, que tiene potestad para firmar contratos a nombre de la empresa participante, debidamente registrada en la Cámara de Comercio y Producción correspondiente.</w:t>
            </w:r>
          </w:p>
        </w:tc>
        <w:tc>
          <w:tcPr>
            <w:tcW w:w="2406" w:type="dxa"/>
            <w:vAlign w:val="center"/>
          </w:tcPr>
          <w:p w14:paraId="3FACBA1F"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05DC5500" w14:textId="77777777" w:rsidTr="00641DF3">
        <w:trPr>
          <w:trHeight w:val="594"/>
        </w:trPr>
        <w:tc>
          <w:tcPr>
            <w:tcW w:w="6565" w:type="dxa"/>
          </w:tcPr>
          <w:p w14:paraId="5532AD3A" w14:textId="77777777" w:rsidR="002D3DD3" w:rsidRPr="00FF492F" w:rsidRDefault="002D3DD3" w:rsidP="00EF7A67">
            <w:pPr>
              <w:numPr>
                <w:ilvl w:val="0"/>
                <w:numId w:val="15"/>
              </w:numPr>
              <w:spacing w:after="0" w:line="240" w:lineRule="auto"/>
              <w:rPr>
                <w:rFonts w:ascii="Book Antiqua" w:eastAsia="Times New Roman" w:hAnsi="Book Antiqua" w:cs="Times New Roman"/>
                <w:sz w:val="20"/>
                <w:szCs w:val="20"/>
                <w:lang w:val="es-DO" w:eastAsia="es-ES"/>
              </w:rPr>
            </w:pPr>
            <w:r w:rsidRPr="00FF492F">
              <w:rPr>
                <w:rFonts w:ascii="Book Antiqua" w:eastAsia="Times New Roman" w:hAnsi="Book Antiqua" w:cs="Times New Roman"/>
                <w:b/>
                <w:bCs/>
                <w:sz w:val="20"/>
                <w:szCs w:val="20"/>
                <w:lang w:val="es-DO" w:eastAsia="es-ES"/>
              </w:rPr>
              <w:t>Formulario de Compromiso ético</w:t>
            </w:r>
            <w:r w:rsidRPr="00FF492F">
              <w:rPr>
                <w:rFonts w:ascii="Book Antiqua" w:eastAsia="Times New Roman" w:hAnsi="Book Antiqua" w:cs="Times New Roman"/>
                <w:sz w:val="20"/>
                <w:szCs w:val="20"/>
                <w:lang w:val="es-DO" w:eastAsia="es-ES"/>
              </w:rPr>
              <w:t xml:space="preserve"> </w:t>
            </w:r>
            <w:r w:rsidRPr="00FF492F">
              <w:rPr>
                <w:rFonts w:ascii="Book Antiqua" w:eastAsia="Times New Roman" w:hAnsi="Book Antiqua" w:cs="Times New Roman"/>
                <w:b/>
                <w:bCs/>
                <w:sz w:val="20"/>
                <w:szCs w:val="20"/>
                <w:lang w:val="es-DO" w:eastAsia="es-ES"/>
              </w:rPr>
              <w:t>de proveedores (as)</w:t>
            </w:r>
            <w:r w:rsidRPr="00FF492F">
              <w:rPr>
                <w:rFonts w:ascii="Book Antiqua" w:eastAsia="Times New Roman" w:hAnsi="Book Antiqua" w:cs="Times New Roman"/>
                <w:sz w:val="20"/>
                <w:szCs w:val="20"/>
                <w:lang w:val="es-DO" w:eastAsia="es-ES"/>
              </w:rPr>
              <w:t xml:space="preserve"> del Estado</w:t>
            </w:r>
            <w:r w:rsidRPr="00FF492F">
              <w:rPr>
                <w:rFonts w:ascii="Book Antiqua" w:eastAsia="Times New Roman" w:hAnsi="Book Antiqua" w:cs="Times New Roman"/>
                <w:sz w:val="20"/>
                <w:szCs w:val="20"/>
                <w:vertAlign w:val="superscript"/>
                <w:lang w:val="es-DO" w:eastAsia="es-ES"/>
              </w:rPr>
              <w:footnoteReference w:id="3"/>
            </w:r>
            <w:r w:rsidRPr="00FF492F">
              <w:rPr>
                <w:rFonts w:ascii="Book Antiqua" w:eastAsia="Times New Roman" w:hAnsi="Book Antiqua" w:cs="Times New Roman"/>
                <w:sz w:val="20"/>
                <w:szCs w:val="20"/>
                <w:lang w:val="es-DO" w:eastAsia="es-ES"/>
              </w:rPr>
              <w:t xml:space="preserve"> debidamente firmado y sellado.</w:t>
            </w:r>
          </w:p>
        </w:tc>
        <w:tc>
          <w:tcPr>
            <w:tcW w:w="2406" w:type="dxa"/>
            <w:vAlign w:val="center"/>
          </w:tcPr>
          <w:p w14:paraId="142C62F0"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6839AF32" w14:textId="77777777" w:rsidTr="00C9784D">
        <w:trPr>
          <w:trHeight w:val="350"/>
        </w:trPr>
        <w:tc>
          <w:tcPr>
            <w:tcW w:w="6565" w:type="dxa"/>
          </w:tcPr>
          <w:p w14:paraId="70B5A33C"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b/>
                <w:bCs/>
                <w:sz w:val="20"/>
                <w:szCs w:val="20"/>
                <w:lang w:val="es-DO" w:eastAsia="es-ES"/>
              </w:rPr>
            </w:pPr>
            <w:r w:rsidRPr="00FF492F">
              <w:rPr>
                <w:rFonts w:ascii="Book Antiqua" w:eastAsia="Times New Roman" w:hAnsi="Book Antiqua" w:cs="Times New Roman"/>
                <w:sz w:val="20"/>
                <w:szCs w:val="20"/>
                <w:lang w:val="es-DO" w:eastAsia="es-ES"/>
              </w:rPr>
              <w:t>Formulario debida diligencia</w:t>
            </w:r>
            <w:r w:rsidRPr="00FF492F">
              <w:rPr>
                <w:rFonts w:ascii="Book Antiqua" w:eastAsia="Times New Roman" w:hAnsi="Book Antiqua" w:cs="Times New Roman"/>
                <w:b/>
                <w:bCs/>
                <w:sz w:val="20"/>
                <w:szCs w:val="20"/>
                <w:lang w:val="es-DO" w:eastAsia="es-ES"/>
              </w:rPr>
              <w:t xml:space="preserve"> DC-MI-01-F02.</w:t>
            </w:r>
          </w:p>
        </w:tc>
        <w:tc>
          <w:tcPr>
            <w:tcW w:w="2406" w:type="dxa"/>
            <w:vAlign w:val="center"/>
          </w:tcPr>
          <w:p w14:paraId="03442485"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30DC4705" w14:textId="77777777" w:rsidTr="00641DF3">
        <w:trPr>
          <w:trHeight w:val="251"/>
        </w:trPr>
        <w:tc>
          <w:tcPr>
            <w:tcW w:w="6565" w:type="dxa"/>
          </w:tcPr>
          <w:p w14:paraId="080309CE" w14:textId="77777777" w:rsidR="002D3DD3" w:rsidRPr="00FF492F" w:rsidRDefault="002D3DD3" w:rsidP="00EF7A67">
            <w:pPr>
              <w:numPr>
                <w:ilvl w:val="0"/>
                <w:numId w:val="15"/>
              </w:numPr>
              <w:spacing w:after="0" w:line="240" w:lineRule="auto"/>
              <w:jc w:val="both"/>
              <w:rPr>
                <w:rFonts w:ascii="Book Antiqua" w:eastAsia="Times New Roman" w:hAnsi="Book Antiqua" w:cs="Times New Roman"/>
                <w:sz w:val="20"/>
                <w:szCs w:val="20"/>
                <w:lang w:val="es-DO" w:eastAsia="es-ES"/>
              </w:rPr>
            </w:pPr>
            <w:r w:rsidRPr="00FF492F">
              <w:rPr>
                <w:rFonts w:ascii="Book Antiqua" w:eastAsia="Times New Roman" w:hAnsi="Book Antiqua" w:cs="Times New Roman"/>
                <w:b/>
                <w:bCs/>
                <w:sz w:val="20"/>
                <w:szCs w:val="20"/>
                <w:lang w:val="es-DO" w:eastAsia="es-ES"/>
              </w:rPr>
              <w:lastRenderedPageBreak/>
              <w:t>Declaración jurada</w:t>
            </w:r>
            <w:r w:rsidRPr="00FF492F">
              <w:rPr>
                <w:rFonts w:ascii="Book Antiqua" w:eastAsia="Times New Roman" w:hAnsi="Book Antiqua" w:cs="Times New Roman"/>
                <w:sz w:val="20"/>
                <w:szCs w:val="20"/>
                <w:lang w:val="es-DO" w:eastAsia="es-ES"/>
              </w:rPr>
              <w:t xml:space="preserve"> simple (no requiere firma de notario público) del oferente manifestando que no se encuentra dentro de las prohibiciones en el artículo 8 numeral 3 y artículo 14 de la Ley núm. 340-06 y sus modificaciones.</w:t>
            </w:r>
          </w:p>
        </w:tc>
        <w:tc>
          <w:tcPr>
            <w:tcW w:w="2406" w:type="dxa"/>
            <w:vAlign w:val="center"/>
          </w:tcPr>
          <w:p w14:paraId="779BD8E2"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05A85BA7" w14:textId="77777777" w:rsidTr="00641DF3">
        <w:trPr>
          <w:trHeight w:val="236"/>
        </w:trPr>
        <w:tc>
          <w:tcPr>
            <w:tcW w:w="6565" w:type="dxa"/>
          </w:tcPr>
          <w:p w14:paraId="0D9D5A78" w14:textId="77777777" w:rsidR="002D3DD3" w:rsidRPr="00FF492F" w:rsidRDefault="002D3DD3" w:rsidP="00EF7A67">
            <w:pPr>
              <w:numPr>
                <w:ilvl w:val="0"/>
                <w:numId w:val="15"/>
              </w:numPr>
              <w:tabs>
                <w:tab w:val="left" w:pos="993"/>
              </w:tabs>
              <w:spacing w:after="0" w:line="240" w:lineRule="auto"/>
              <w:jc w:val="both"/>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bCs/>
                <w:color w:val="0D0D0D"/>
                <w:sz w:val="20"/>
                <w:szCs w:val="20"/>
                <w:lang w:val="es-DO"/>
              </w:rPr>
              <w:t>Poder de representación</w:t>
            </w:r>
            <w:r w:rsidRPr="00FF492F">
              <w:rPr>
                <w:rFonts w:ascii="Book Antiqua" w:eastAsia="Times New Roman" w:hAnsi="Book Antiqua" w:cs="Times New Roman"/>
                <w:color w:val="0D0D0D"/>
                <w:sz w:val="20"/>
                <w:szCs w:val="20"/>
                <w:lang w:val="es-DO"/>
              </w:rPr>
              <w:t xml:space="preserve"> (si aplica).</w:t>
            </w:r>
          </w:p>
        </w:tc>
        <w:tc>
          <w:tcPr>
            <w:tcW w:w="2406" w:type="dxa"/>
            <w:vAlign w:val="center"/>
          </w:tcPr>
          <w:p w14:paraId="68A4644A"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29D9F943" w14:textId="77777777" w:rsidTr="00641DF3">
        <w:trPr>
          <w:trHeight w:val="236"/>
        </w:trPr>
        <w:tc>
          <w:tcPr>
            <w:tcW w:w="6565" w:type="dxa"/>
          </w:tcPr>
          <w:p w14:paraId="26D0D74F" w14:textId="77777777" w:rsidR="002D3DD3" w:rsidRPr="00FF492F" w:rsidRDefault="002D3DD3" w:rsidP="00EF7A67">
            <w:pPr>
              <w:numPr>
                <w:ilvl w:val="0"/>
                <w:numId w:val="15"/>
              </w:numPr>
              <w:tabs>
                <w:tab w:val="left" w:pos="993"/>
              </w:tabs>
              <w:spacing w:after="0" w:line="240" w:lineRule="auto"/>
              <w:jc w:val="both"/>
              <w:rPr>
                <w:rFonts w:ascii="Book Antiqua" w:eastAsia="Times New Roman" w:hAnsi="Book Antiqua" w:cs="Times New Roman"/>
                <w:b/>
                <w:color w:val="000000"/>
                <w:sz w:val="20"/>
                <w:szCs w:val="20"/>
                <w:lang w:val="es-DO" w:eastAsia="es-ES"/>
              </w:rPr>
            </w:pPr>
            <w:r w:rsidRPr="00FF492F">
              <w:rPr>
                <w:rFonts w:ascii="Book Antiqua" w:eastAsia="Times New Roman" w:hAnsi="Book Antiqua" w:cs="Times New Roman"/>
                <w:b/>
                <w:bCs/>
                <w:color w:val="0D0D0D"/>
                <w:sz w:val="20"/>
                <w:szCs w:val="20"/>
                <w:lang w:val="es-DO"/>
              </w:rPr>
              <w:t>Copia de cedula</w:t>
            </w:r>
            <w:r w:rsidRPr="00FF492F">
              <w:rPr>
                <w:rFonts w:ascii="Book Antiqua" w:eastAsia="Times New Roman" w:hAnsi="Book Antiqua" w:cs="Times New Roman"/>
                <w:color w:val="0D0D0D"/>
                <w:sz w:val="20"/>
                <w:szCs w:val="20"/>
                <w:lang w:val="es-DO"/>
              </w:rPr>
              <w:t xml:space="preserve"> de identidad y electoral.</w:t>
            </w:r>
          </w:p>
        </w:tc>
        <w:tc>
          <w:tcPr>
            <w:tcW w:w="2406" w:type="dxa"/>
            <w:vAlign w:val="center"/>
          </w:tcPr>
          <w:p w14:paraId="34E0A9AC"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r w:rsidR="002D3DD3" w:rsidRPr="00FF492F" w14:paraId="3002BD94" w14:textId="77777777" w:rsidTr="00641DF3">
        <w:trPr>
          <w:trHeight w:val="236"/>
        </w:trPr>
        <w:tc>
          <w:tcPr>
            <w:tcW w:w="6565" w:type="dxa"/>
          </w:tcPr>
          <w:p w14:paraId="2A3C47A6" w14:textId="77777777" w:rsidR="002D3DD3" w:rsidRPr="00FF492F" w:rsidRDefault="002D3DD3" w:rsidP="00EF7A67">
            <w:pPr>
              <w:numPr>
                <w:ilvl w:val="0"/>
                <w:numId w:val="15"/>
              </w:numPr>
              <w:tabs>
                <w:tab w:val="left" w:pos="993"/>
              </w:tabs>
              <w:spacing w:after="0" w:line="240" w:lineRule="auto"/>
              <w:jc w:val="both"/>
              <w:rPr>
                <w:rFonts w:ascii="Book Antiqua" w:eastAsia="Times New Roman" w:hAnsi="Book Antiqua" w:cs="Times New Roman"/>
                <w:color w:val="0D0D0D"/>
                <w:sz w:val="20"/>
                <w:szCs w:val="20"/>
                <w:lang w:val="es-DO"/>
              </w:rPr>
            </w:pPr>
            <w:r w:rsidRPr="00FF492F">
              <w:rPr>
                <w:rFonts w:ascii="Book Antiqua" w:eastAsia="Times New Roman" w:hAnsi="Book Antiqua" w:cs="Times New Roman"/>
                <w:color w:val="0D0D0D"/>
                <w:sz w:val="20"/>
                <w:szCs w:val="20"/>
                <w:lang w:val="es-DO"/>
              </w:rPr>
              <w:t xml:space="preserve">Comunicación del oferente donde indique que acepta y está de acuerdo con el </w:t>
            </w:r>
            <w:r w:rsidRPr="00FF492F">
              <w:rPr>
                <w:rFonts w:ascii="Book Antiqua" w:eastAsia="Times New Roman" w:hAnsi="Book Antiqua" w:cs="Times New Roman"/>
                <w:b/>
                <w:bCs/>
                <w:color w:val="0D0D0D"/>
                <w:sz w:val="20"/>
                <w:szCs w:val="20"/>
                <w:lang w:val="es-DO"/>
              </w:rPr>
              <w:t>tiempo de entrega y la condición de pago a 60 días</w:t>
            </w:r>
            <w:r w:rsidRPr="00FF492F">
              <w:rPr>
                <w:rFonts w:ascii="Book Antiqua" w:eastAsia="Times New Roman" w:hAnsi="Book Antiqua" w:cs="Times New Roman"/>
                <w:color w:val="0D0D0D"/>
                <w:sz w:val="20"/>
                <w:szCs w:val="20"/>
                <w:lang w:val="es-DO"/>
              </w:rPr>
              <w:t xml:space="preserve"> establecida en este Pliego de Condiciones. </w:t>
            </w:r>
            <w:r w:rsidRPr="00FF492F">
              <w:rPr>
                <w:rFonts w:ascii="Book Antiqua" w:eastAsia="Times New Roman" w:hAnsi="Book Antiqua" w:cs="Times New Roman"/>
                <w:b/>
                <w:bCs/>
                <w:color w:val="0D0D0D"/>
                <w:sz w:val="20"/>
                <w:szCs w:val="20"/>
                <w:lang w:val="es-DO"/>
              </w:rPr>
              <w:t>*Subsanable solo en presentación.</w:t>
            </w:r>
          </w:p>
        </w:tc>
        <w:tc>
          <w:tcPr>
            <w:tcW w:w="2406" w:type="dxa"/>
            <w:vAlign w:val="center"/>
          </w:tcPr>
          <w:p w14:paraId="659569A5" w14:textId="77777777" w:rsidR="002D3DD3" w:rsidRPr="00FF492F" w:rsidRDefault="002D3DD3" w:rsidP="002D3DD3">
            <w:pPr>
              <w:spacing w:after="0" w:line="240" w:lineRule="auto"/>
              <w:jc w:val="center"/>
              <w:rPr>
                <w:rFonts w:ascii="Book Antiqua" w:eastAsia="Times New Roman" w:hAnsi="Book Antiqua" w:cs="Times New Roman"/>
                <w:b/>
                <w:sz w:val="20"/>
                <w:szCs w:val="20"/>
                <w:lang w:val="es-DO" w:eastAsia="es-ES"/>
              </w:rPr>
            </w:pPr>
            <w:r w:rsidRPr="00FF492F">
              <w:rPr>
                <w:rFonts w:ascii="Book Antiqua" w:eastAsia="Times New Roman" w:hAnsi="Book Antiqua" w:cs="Times New Roman"/>
                <w:b/>
                <w:sz w:val="20"/>
                <w:szCs w:val="20"/>
                <w:lang w:val="es-DO" w:eastAsia="es-ES"/>
              </w:rPr>
              <w:t>Subsanable</w:t>
            </w:r>
          </w:p>
        </w:tc>
      </w:tr>
    </w:tbl>
    <w:p w14:paraId="6135C2E8" w14:textId="1E227170" w:rsidR="002D3DD3" w:rsidRPr="00FF492F" w:rsidRDefault="002D3DD3" w:rsidP="00637CC6">
      <w:pPr>
        <w:keepNext/>
        <w:tabs>
          <w:tab w:val="left" w:pos="7920"/>
          <w:tab w:val="left" w:pos="9895"/>
        </w:tabs>
        <w:autoSpaceDE w:val="0"/>
        <w:autoSpaceDN w:val="0"/>
        <w:adjustRightInd w:val="0"/>
        <w:spacing w:after="0" w:line="240" w:lineRule="auto"/>
        <w:outlineLvl w:val="2"/>
        <w:rPr>
          <w:rFonts w:ascii="Book Antiqua" w:eastAsia="Times New Roman" w:hAnsi="Book Antiqua" w:cs="Arial"/>
          <w:b/>
          <w:szCs w:val="24"/>
          <w:lang w:val="es-DO" w:eastAsia="es-ES"/>
        </w:rPr>
      </w:pPr>
      <w:bookmarkStart w:id="43" w:name="_Toc159336673"/>
      <w:bookmarkStart w:id="44" w:name="_Toc232499281"/>
      <w:bookmarkEnd w:id="42"/>
      <w:r w:rsidRPr="00FF492F">
        <w:rPr>
          <w:rFonts w:ascii="Book Antiqua" w:eastAsia="Times New Roman" w:hAnsi="Book Antiqua" w:cs="Arial"/>
          <w:b/>
          <w:szCs w:val="24"/>
          <w:lang w:val="es-DO" w:eastAsia="es-ES"/>
        </w:rPr>
        <w:t>1</w:t>
      </w:r>
      <w:r w:rsidR="00792268" w:rsidRPr="00FF492F">
        <w:rPr>
          <w:rFonts w:ascii="Book Antiqua" w:eastAsia="Times New Roman" w:hAnsi="Book Antiqua" w:cs="Arial"/>
          <w:b/>
          <w:szCs w:val="24"/>
          <w:lang w:val="es-DO" w:eastAsia="es-ES"/>
        </w:rPr>
        <w:t>1</w:t>
      </w:r>
      <w:r w:rsidRPr="00FF492F">
        <w:rPr>
          <w:rFonts w:ascii="Book Antiqua" w:eastAsia="Times New Roman" w:hAnsi="Book Antiqua" w:cs="Arial"/>
          <w:b/>
          <w:szCs w:val="24"/>
          <w:lang w:val="es-DO" w:eastAsia="es-ES"/>
        </w:rPr>
        <w:t>.2 Documentación técnica:</w:t>
      </w:r>
      <w:bookmarkEnd w:id="43"/>
      <w:bookmarkEnd w:id="44"/>
    </w:p>
    <w:p w14:paraId="3C01D269" w14:textId="77777777" w:rsidR="00637CC6" w:rsidRPr="00FF492F" w:rsidRDefault="00637CC6" w:rsidP="00637CC6">
      <w:pPr>
        <w:keepNext/>
        <w:tabs>
          <w:tab w:val="left" w:pos="7920"/>
          <w:tab w:val="left" w:pos="9895"/>
        </w:tabs>
        <w:autoSpaceDE w:val="0"/>
        <w:autoSpaceDN w:val="0"/>
        <w:adjustRightInd w:val="0"/>
        <w:spacing w:after="0" w:line="240" w:lineRule="auto"/>
        <w:outlineLvl w:val="2"/>
        <w:rPr>
          <w:rFonts w:ascii="Book Antiqua" w:eastAsia="Times New Roman" w:hAnsi="Book Antiqua" w:cs="Arial"/>
          <w:b/>
          <w:color w:val="FF0000"/>
          <w:szCs w:val="24"/>
          <w:lang w:val="es-DO" w:eastAsia="es-ES"/>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226"/>
      </w:tblGrid>
      <w:tr w:rsidR="002D3DD3" w:rsidRPr="00FF492F" w14:paraId="375B0A11" w14:textId="77777777" w:rsidTr="00235C74">
        <w:trPr>
          <w:trHeight w:val="488"/>
        </w:trPr>
        <w:tc>
          <w:tcPr>
            <w:tcW w:w="6745" w:type="dxa"/>
            <w:shd w:val="clear" w:color="auto" w:fill="215E99" w:themeFill="text2" w:themeFillTint="BF"/>
            <w:vAlign w:val="center"/>
          </w:tcPr>
          <w:p w14:paraId="6683248E" w14:textId="77777777" w:rsidR="002D3DD3" w:rsidRPr="00235C74" w:rsidRDefault="002D3DD3" w:rsidP="002D3DD3">
            <w:pPr>
              <w:spacing w:after="0" w:line="240" w:lineRule="auto"/>
              <w:jc w:val="center"/>
              <w:rPr>
                <w:rFonts w:ascii="Book Antiqua" w:eastAsia="Times New Roman" w:hAnsi="Book Antiqua" w:cs="Times New Roman"/>
                <w:b/>
                <w:color w:val="FFFFFF" w:themeColor="background1"/>
                <w:lang w:val="es-DO" w:eastAsia="es-ES"/>
              </w:rPr>
            </w:pPr>
            <w:r w:rsidRPr="00235C74">
              <w:rPr>
                <w:rFonts w:ascii="Book Antiqua" w:eastAsia="Times New Roman" w:hAnsi="Book Antiqua" w:cs="Times New Roman"/>
                <w:b/>
                <w:color w:val="FFFFFF" w:themeColor="background1"/>
                <w:lang w:val="es-DO" w:eastAsia="es-ES"/>
              </w:rPr>
              <w:t>Descripción</w:t>
            </w:r>
          </w:p>
        </w:tc>
        <w:tc>
          <w:tcPr>
            <w:tcW w:w="2226" w:type="dxa"/>
            <w:shd w:val="clear" w:color="auto" w:fill="215E99" w:themeFill="text2" w:themeFillTint="BF"/>
          </w:tcPr>
          <w:p w14:paraId="501E5977" w14:textId="77777777" w:rsidR="002D3DD3" w:rsidRPr="00235C74" w:rsidRDefault="002D3DD3" w:rsidP="002D3DD3">
            <w:pPr>
              <w:spacing w:after="0" w:line="240" w:lineRule="auto"/>
              <w:jc w:val="center"/>
              <w:rPr>
                <w:rFonts w:ascii="Book Antiqua" w:eastAsia="Times New Roman" w:hAnsi="Book Antiqua" w:cs="Times New Roman"/>
                <w:b/>
                <w:color w:val="FFFFFF" w:themeColor="background1"/>
                <w:lang w:val="es-DO" w:eastAsia="es-ES"/>
              </w:rPr>
            </w:pPr>
            <w:r w:rsidRPr="00235C74">
              <w:rPr>
                <w:rFonts w:ascii="Book Antiqua" w:eastAsia="Times New Roman" w:hAnsi="Book Antiqua" w:cs="Times New Roman"/>
                <w:b/>
                <w:color w:val="FFFFFF" w:themeColor="background1"/>
                <w:lang w:val="es-DO" w:eastAsia="es-ES"/>
              </w:rPr>
              <w:t>Condición Subsanable / No Subsanable</w:t>
            </w:r>
          </w:p>
        </w:tc>
      </w:tr>
      <w:tr w:rsidR="002D3DD3" w:rsidRPr="00FF492F" w14:paraId="40D1702C" w14:textId="77777777" w:rsidTr="0067140D">
        <w:trPr>
          <w:trHeight w:val="410"/>
        </w:trPr>
        <w:tc>
          <w:tcPr>
            <w:tcW w:w="6745" w:type="dxa"/>
          </w:tcPr>
          <w:p w14:paraId="3A9DEDDE" w14:textId="3F8FAE51" w:rsidR="002D3DD3" w:rsidRPr="00FF492F" w:rsidRDefault="00BF1B00" w:rsidP="0067140D">
            <w:pPr>
              <w:numPr>
                <w:ilvl w:val="0"/>
                <w:numId w:val="16"/>
              </w:numPr>
              <w:spacing w:after="0" w:line="276" w:lineRule="auto"/>
              <w:ind w:left="602" w:hanging="270"/>
              <w:jc w:val="both"/>
              <w:rPr>
                <w:rFonts w:ascii="Book Antiqua" w:eastAsia="Times New Roman" w:hAnsi="Book Antiqua" w:cs="Times New Roman"/>
                <w:color w:val="000000"/>
                <w:lang w:val="es-DO" w:eastAsia="es-ES"/>
              </w:rPr>
            </w:pPr>
            <w:bookmarkStart w:id="45" w:name="_Hlk167098892"/>
            <w:r w:rsidRPr="00BF1B00">
              <w:rPr>
                <w:rFonts w:ascii="Book Antiqua" w:eastAsia="Times New Roman" w:hAnsi="Book Antiqua" w:cs="Times New Roman"/>
                <w:color w:val="0D0D0D"/>
                <w:lang w:val="es-DO"/>
              </w:rPr>
              <w:t>Plan de trabajo y cronograma de actividades de la capacitación, así como su metodología de capacitación y la oferta económica.</w:t>
            </w:r>
          </w:p>
        </w:tc>
        <w:tc>
          <w:tcPr>
            <w:tcW w:w="2226" w:type="dxa"/>
            <w:vAlign w:val="center"/>
          </w:tcPr>
          <w:p w14:paraId="57BB2042" w14:textId="77777777" w:rsidR="002D3DD3" w:rsidRPr="00FF492F" w:rsidRDefault="002D3DD3" w:rsidP="002D3DD3">
            <w:pPr>
              <w:spacing w:after="0" w:line="240" w:lineRule="auto"/>
              <w:jc w:val="center"/>
              <w:rPr>
                <w:rFonts w:ascii="Book Antiqua" w:eastAsia="Times New Roman" w:hAnsi="Book Antiqua" w:cs="Times New Roman"/>
                <w:b/>
                <w:lang w:val="es-DO" w:eastAsia="es-ES"/>
              </w:rPr>
            </w:pPr>
            <w:r w:rsidRPr="00FF492F">
              <w:rPr>
                <w:rFonts w:ascii="Book Antiqua" w:eastAsia="Times New Roman" w:hAnsi="Book Antiqua" w:cs="Times New Roman"/>
                <w:b/>
                <w:lang w:val="es-DO" w:eastAsia="es-ES"/>
              </w:rPr>
              <w:t>No Subsanable</w:t>
            </w:r>
          </w:p>
        </w:tc>
      </w:tr>
      <w:bookmarkEnd w:id="45"/>
    </w:tbl>
    <w:p w14:paraId="5B69CD18" w14:textId="77777777" w:rsidR="002D3DD3" w:rsidRPr="00FF492F" w:rsidRDefault="002D3DD3" w:rsidP="002D3DD3">
      <w:pPr>
        <w:spacing w:after="0" w:line="240" w:lineRule="auto"/>
        <w:rPr>
          <w:rFonts w:ascii="Book Antiqua" w:eastAsia="Times New Roman" w:hAnsi="Book Antiqua" w:cs="Times New Roman"/>
          <w:lang w:val="es-DO" w:eastAsia="es-ES"/>
        </w:rPr>
      </w:pPr>
    </w:p>
    <w:p w14:paraId="5691A2F2" w14:textId="2260DE8F" w:rsidR="00C9784D" w:rsidRDefault="002D3DD3" w:rsidP="002D3DD3">
      <w:pPr>
        <w:spacing w:after="0" w:line="240" w:lineRule="auto"/>
        <w:jc w:val="both"/>
        <w:rPr>
          <w:rFonts w:ascii="Book Antiqua" w:eastAsia="Times New Roman" w:hAnsi="Book Antiqua" w:cs="Times New Roman"/>
          <w:color w:val="000000"/>
          <w:lang w:val="es-DO" w:eastAsia="es-ES"/>
        </w:rPr>
      </w:pPr>
      <w:r w:rsidRPr="00FF492F">
        <w:rPr>
          <w:rFonts w:ascii="Book Antiqua" w:eastAsia="Times New Roman" w:hAnsi="Book Antiqua" w:cs="Times New Roman"/>
          <w:b/>
          <w:lang w:val="es-DO" w:eastAsia="es-ES"/>
        </w:rPr>
        <w:t xml:space="preserve">Para los consorcios: </w:t>
      </w:r>
      <w:r w:rsidRPr="00FF492F">
        <w:rPr>
          <w:rFonts w:ascii="Book Antiqua" w:eastAsia="Times New Roman" w:hAnsi="Book Antiqua" w:cs="Times New Roman"/>
          <w:color w:val="000000"/>
          <w:lang w:val="es-DO" w:eastAsia="es-ES"/>
        </w:rPr>
        <w:t xml:space="preserve">En adición a los requisitos anteriormente expuestos, los consorcios deberán presentar un </w:t>
      </w:r>
      <w:r w:rsidRPr="00FF492F">
        <w:rPr>
          <w:rFonts w:ascii="Book Antiqua" w:eastAsia="Times New Roman" w:hAnsi="Book Antiqua" w:cs="Times New Roman"/>
          <w:b/>
          <w:color w:val="000000"/>
          <w:lang w:val="es-DO" w:eastAsia="es-ES"/>
        </w:rPr>
        <w:t>Acuerdo o Promesa de consorcio</w:t>
      </w:r>
      <w:r w:rsidRPr="00FF492F">
        <w:rPr>
          <w:rFonts w:ascii="Book Antiqua" w:eastAsia="Times New Roman" w:hAnsi="Book Antiqua" w:cs="Times New Roman"/>
          <w:color w:val="000000"/>
          <w:lang w:val="es-DO" w:eastAsia="es-ES"/>
        </w:rPr>
        <w:t>, el cual debe incluir: Las generales actualizadas de los</w:t>
      </w:r>
      <w:r w:rsidR="0067140D" w:rsidRPr="00FF492F">
        <w:rPr>
          <w:rFonts w:ascii="Book Antiqua" w:eastAsia="Times New Roman" w:hAnsi="Book Antiqua" w:cs="Times New Roman"/>
          <w:color w:val="000000"/>
          <w:lang w:val="es-DO" w:eastAsia="es-ES"/>
        </w:rPr>
        <w:t xml:space="preserve"> </w:t>
      </w:r>
      <w:r w:rsidRPr="00FF492F">
        <w:rPr>
          <w:rFonts w:ascii="Book Antiqua" w:eastAsia="Times New Roman" w:hAnsi="Book Antiqua" w:cs="Times New Roman"/>
          <w:color w:val="000000"/>
          <w:lang w:val="es-DO" w:eastAsia="es-ES"/>
        </w:rPr>
        <w:t>(as) consorciados</w:t>
      </w:r>
      <w:r w:rsidR="0067140D" w:rsidRPr="00FF492F">
        <w:rPr>
          <w:rFonts w:ascii="Book Antiqua" w:eastAsia="Times New Roman" w:hAnsi="Book Antiqua" w:cs="Times New Roman"/>
          <w:color w:val="000000"/>
          <w:lang w:val="es-DO" w:eastAsia="es-ES"/>
        </w:rPr>
        <w:t xml:space="preserve"> </w:t>
      </w:r>
      <w:r w:rsidRPr="00FF492F">
        <w:rPr>
          <w:rFonts w:ascii="Book Antiqua" w:eastAsia="Times New Roman" w:hAnsi="Book Antiqua" w:cs="Times New Roman"/>
          <w:color w:val="000000"/>
          <w:lang w:val="es-DO" w:eastAsia="es-ES"/>
        </w:rPr>
        <w:t>(as): El objeto del consorcio,  las partes que lo integran; Las obligaciones de las partes; La capacidad de ejercicio de cada miembro del consorcio, así como la solvencia económica y financiera y la idoneidad técnica y profesional; Designación del(la) representante o gerente único(a) del consorcio; Reconocer la responsabilidad solidaria de los(as) integrantes por los actos practicados en el consorcio, tanto en la fase de selección, como en la de ejecución del contrato; Hacer constar que las personas físicas y/ o jurídicas que lo componen no presentarán ofertas en forma individual o como integrantes de otro consorcio, siempre que se tratare del mismo objeto de la contratación.</w:t>
      </w:r>
      <w:r w:rsidRPr="002B54BF">
        <w:rPr>
          <w:rFonts w:ascii="Book Antiqua" w:eastAsia="Times New Roman" w:hAnsi="Book Antiqua" w:cs="Times New Roman"/>
          <w:color w:val="000000"/>
          <w:lang w:val="es-DO" w:eastAsia="es-ES"/>
        </w:rPr>
        <w:t xml:space="preserve"> </w:t>
      </w:r>
    </w:p>
    <w:p w14:paraId="3532D73E" w14:textId="77777777" w:rsidR="007369F8" w:rsidRPr="00C9784D" w:rsidRDefault="007369F8" w:rsidP="002D3DD3">
      <w:pPr>
        <w:spacing w:after="0" w:line="240" w:lineRule="auto"/>
        <w:jc w:val="both"/>
        <w:rPr>
          <w:rFonts w:ascii="Book Antiqua" w:eastAsia="Times New Roman" w:hAnsi="Book Antiqua" w:cs="Times New Roman"/>
          <w:color w:val="000000"/>
          <w:lang w:val="es-DO" w:eastAsia="es-ES"/>
        </w:rPr>
      </w:pPr>
    </w:p>
    <w:p w14:paraId="13129696" w14:textId="0050963C" w:rsidR="002D3DD3" w:rsidRPr="002B54BF" w:rsidRDefault="002D3DD3"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46" w:name="_Toc159336675"/>
      <w:bookmarkStart w:id="47" w:name="_Toc232499282"/>
      <w:r w:rsidRPr="002B54BF">
        <w:rPr>
          <w:rFonts w:ascii="Book Antiqua" w:eastAsia="Times New Roman" w:hAnsi="Book Antiqua" w:cs="Arial"/>
          <w:b/>
          <w:lang w:val="es-DO" w:eastAsia="es-ES"/>
        </w:rPr>
        <w:t>1</w:t>
      </w:r>
      <w:r w:rsidR="00792268">
        <w:rPr>
          <w:rFonts w:ascii="Book Antiqua" w:eastAsia="Times New Roman" w:hAnsi="Book Antiqua" w:cs="Arial"/>
          <w:b/>
          <w:lang w:val="es-DO" w:eastAsia="es-ES"/>
        </w:rPr>
        <w:t>1</w:t>
      </w:r>
      <w:r w:rsidRPr="002B54BF">
        <w:rPr>
          <w:rFonts w:ascii="Book Antiqua" w:eastAsia="Times New Roman" w:hAnsi="Book Antiqua" w:cs="Arial"/>
          <w:b/>
          <w:lang w:val="es-DO" w:eastAsia="es-ES"/>
        </w:rPr>
        <w:t>.</w:t>
      </w:r>
      <w:r w:rsidR="000B0911" w:rsidRPr="002B54BF">
        <w:rPr>
          <w:rFonts w:ascii="Book Antiqua" w:eastAsia="Times New Roman" w:hAnsi="Book Antiqua" w:cs="Arial"/>
          <w:b/>
          <w:lang w:val="es-DO" w:eastAsia="es-ES"/>
        </w:rPr>
        <w:t>3</w:t>
      </w:r>
      <w:r w:rsidRPr="002B54BF">
        <w:rPr>
          <w:rFonts w:ascii="Book Antiqua" w:eastAsia="Times New Roman" w:hAnsi="Book Antiqua" w:cs="Arial"/>
          <w:b/>
          <w:lang w:val="es-DO" w:eastAsia="es-ES"/>
        </w:rPr>
        <w:t xml:space="preserve"> Contenido de la Oferta Económica</w:t>
      </w:r>
      <w:bookmarkEnd w:id="46"/>
      <w:bookmarkEnd w:id="47"/>
      <w:r w:rsidRPr="002B54BF">
        <w:rPr>
          <w:rFonts w:ascii="Book Antiqua" w:eastAsia="Times New Roman" w:hAnsi="Book Antiqua" w:cs="Arial"/>
          <w:b/>
          <w:lang w:val="es-DO" w:eastAsia="es-ES"/>
        </w:rPr>
        <w:t xml:space="preserve"> </w:t>
      </w:r>
    </w:p>
    <w:p w14:paraId="4B27AEAA"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lang w:val="es-DO" w:eastAsia="es-ES"/>
        </w:rPr>
      </w:pPr>
    </w:p>
    <w:p w14:paraId="4C64961C" w14:textId="77777777" w:rsidR="002D3DD3" w:rsidRPr="002B54BF" w:rsidRDefault="002D3DD3" w:rsidP="00EF7A67">
      <w:pPr>
        <w:numPr>
          <w:ilvl w:val="0"/>
          <w:numId w:val="7"/>
        </w:numPr>
        <w:autoSpaceDE w:val="0"/>
        <w:autoSpaceDN w:val="0"/>
        <w:adjustRightInd w:val="0"/>
        <w:spacing w:after="0" w:line="240" w:lineRule="auto"/>
        <w:jc w:val="both"/>
        <w:rPr>
          <w:rFonts w:ascii="Book Antiqua" w:eastAsia="Times New Roman" w:hAnsi="Book Antiqua" w:cs="Times New Roman"/>
          <w:b/>
          <w:color w:val="000000"/>
          <w:lang w:val="es-DO" w:eastAsia="es-DO"/>
        </w:rPr>
      </w:pPr>
      <w:r w:rsidRPr="002B54BF">
        <w:rPr>
          <w:rFonts w:ascii="Book Antiqua" w:eastAsia="Times New Roman" w:hAnsi="Book Antiqua" w:cs="Times New Roman"/>
          <w:b/>
          <w:color w:val="000000"/>
          <w:lang w:val="es-DO" w:eastAsia="es-DO"/>
        </w:rPr>
        <w:t>Precio de la oferta</w:t>
      </w:r>
    </w:p>
    <w:p w14:paraId="49DF8EA8"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highlight w:val="yellow"/>
          <w:lang w:val="es-DO" w:eastAsia="es-DO"/>
        </w:rPr>
      </w:pPr>
    </w:p>
    <w:p w14:paraId="20709EBF"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color w:val="000000"/>
          <w:lang w:val="es-DO" w:eastAsia="es-DO"/>
        </w:rPr>
      </w:pPr>
      <w:r w:rsidRPr="002B54BF">
        <w:rPr>
          <w:rFonts w:ascii="Book Antiqua" w:eastAsia="Times New Roman" w:hAnsi="Book Antiqua" w:cs="Times New Roman"/>
          <w:color w:val="000000"/>
          <w:lang w:val="es-DO" w:eastAsia="es-DO"/>
        </w:rPr>
        <w:t>Los precios cotizados por el oferente en el Formulario de Presentación de Oferta Económica deberán ajustarse a los requerimientos que se indican a continuación. No</w:t>
      </w:r>
      <w:r w:rsidRPr="002B54BF">
        <w:rPr>
          <w:rFonts w:ascii="Book Antiqua" w:eastAsia="Times New Roman" w:hAnsi="Book Antiqua" w:cs="Times New Roman"/>
          <w:lang w:val="es-DO" w:eastAsia="es-ES"/>
        </w:rPr>
        <w:t xml:space="preserve"> deberán presentar alteraciones ni correcciones, ni tachaduras.</w:t>
      </w:r>
    </w:p>
    <w:p w14:paraId="1B86C574"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lang w:val="es-DO" w:eastAsia="es-ES"/>
        </w:rPr>
      </w:pPr>
    </w:p>
    <w:p w14:paraId="695F7C1D" w14:textId="237930B2" w:rsidR="002D3DD3" w:rsidRPr="002B54BF" w:rsidRDefault="002D3DD3" w:rsidP="002D3DD3">
      <w:pPr>
        <w:spacing w:after="0" w:line="240" w:lineRule="auto"/>
        <w:jc w:val="both"/>
        <w:rPr>
          <w:rFonts w:ascii="Book Antiqua" w:eastAsia="Times New Roman" w:hAnsi="Book Antiqua" w:cs="Times New Roman"/>
          <w:b/>
          <w:color w:val="C00000"/>
          <w:lang w:val="es-DO" w:eastAsia="es-ES"/>
        </w:rPr>
      </w:pPr>
      <w:r w:rsidRPr="002B54BF">
        <w:rPr>
          <w:rFonts w:ascii="Book Antiqua" w:eastAsia="Times New Roman" w:hAnsi="Book Antiqua" w:cs="Times New Roman"/>
          <w:lang w:val="es-DO" w:eastAsia="es-ES"/>
        </w:rPr>
        <w:t xml:space="preserve">El oferente/proponente cotizará el precio del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 o producto, de manera individual y global, según corresponda. Este precio deberá expresarse en dos decimales (XX.XX), inclusión de todos los gastos, tasas, divisas e impuestos transparentados y explícitos según corresponda. El oferente será responsable y pagará todos los impuestos, derechos de aduana, o gravámenes que hubiesen sido fijados por autoridades municipales, estatales o gubernamentales, dentro y fuera de la República Dominicana, relacionados con los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a ser suministrados. </w:t>
      </w:r>
      <w:r w:rsidRPr="002B54BF">
        <w:rPr>
          <w:rFonts w:ascii="Book Antiqua" w:eastAsia="Times New Roman" w:hAnsi="Book Antiqua" w:cs="Times New Roman"/>
          <w:b/>
          <w:color w:val="C00000"/>
          <w:lang w:val="es-DO" w:eastAsia="es-ES"/>
        </w:rPr>
        <w:t xml:space="preserve"> </w:t>
      </w:r>
    </w:p>
    <w:p w14:paraId="62A00BAE" w14:textId="77777777" w:rsidR="00AE6DC3" w:rsidRPr="002B54BF" w:rsidRDefault="00AE6DC3" w:rsidP="002D3DD3">
      <w:pPr>
        <w:spacing w:after="0" w:line="240" w:lineRule="auto"/>
        <w:jc w:val="both"/>
        <w:rPr>
          <w:rFonts w:ascii="Book Antiqua" w:eastAsia="Times New Roman" w:hAnsi="Book Antiqua" w:cs="Times New Roman"/>
          <w:b/>
          <w:color w:val="C00000"/>
          <w:lang w:val="es-DO" w:eastAsia="es-ES"/>
        </w:rPr>
      </w:pPr>
    </w:p>
    <w:p w14:paraId="0F294DE3" w14:textId="77777777" w:rsidR="002D3DD3" w:rsidRPr="002B54BF" w:rsidRDefault="002D3DD3" w:rsidP="00EF7A67">
      <w:pPr>
        <w:numPr>
          <w:ilvl w:val="0"/>
          <w:numId w:val="7"/>
        </w:numPr>
        <w:autoSpaceDE w:val="0"/>
        <w:autoSpaceDN w:val="0"/>
        <w:adjustRightInd w:val="0"/>
        <w:spacing w:after="0" w:line="240" w:lineRule="auto"/>
        <w:jc w:val="both"/>
        <w:rPr>
          <w:rFonts w:ascii="Book Antiqua" w:eastAsia="Times New Roman" w:hAnsi="Book Antiqua" w:cs="Times New Roman"/>
          <w:b/>
          <w:color w:val="000000"/>
          <w:lang w:val="es-DO" w:eastAsia="es-DO"/>
        </w:rPr>
      </w:pPr>
      <w:r w:rsidRPr="002B54BF">
        <w:rPr>
          <w:rFonts w:ascii="Book Antiqua" w:eastAsia="Times New Roman" w:hAnsi="Book Antiqua" w:cs="Times New Roman"/>
          <w:b/>
          <w:color w:val="000000"/>
          <w:lang w:val="es-DO" w:eastAsia="es-DO"/>
        </w:rPr>
        <w:t>Moneda de la oferta</w:t>
      </w:r>
    </w:p>
    <w:p w14:paraId="3E9DBFC7" w14:textId="77777777" w:rsidR="002D3DD3" w:rsidRPr="002B54BF" w:rsidRDefault="002D3DD3" w:rsidP="002D3DD3">
      <w:pPr>
        <w:autoSpaceDE w:val="0"/>
        <w:autoSpaceDN w:val="0"/>
        <w:adjustRightInd w:val="0"/>
        <w:spacing w:after="0" w:line="240" w:lineRule="auto"/>
        <w:jc w:val="both"/>
        <w:rPr>
          <w:rFonts w:ascii="Book Antiqua" w:eastAsia="Times New Roman" w:hAnsi="Book Antiqua" w:cs="Times New Roman"/>
          <w:b/>
          <w:color w:val="000000"/>
          <w:lang w:val="es-DO" w:eastAsia="es-ES"/>
        </w:rPr>
      </w:pPr>
    </w:p>
    <w:p w14:paraId="44D3059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 xml:space="preserve">El precio en la oferta deberá estar expresado en moneda nacional, (pesos dominicanos, RD$). </w:t>
      </w:r>
    </w:p>
    <w:p w14:paraId="6E8B4D72"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71270074" w14:textId="77777777" w:rsidR="002D3DD3" w:rsidRPr="002B54BF" w:rsidRDefault="002D3DD3" w:rsidP="00EF7A67">
      <w:pPr>
        <w:numPr>
          <w:ilvl w:val="0"/>
          <w:numId w:val="7"/>
        </w:numPr>
        <w:autoSpaceDE w:val="0"/>
        <w:autoSpaceDN w:val="0"/>
        <w:adjustRightInd w:val="0"/>
        <w:spacing w:after="0" w:line="240" w:lineRule="auto"/>
        <w:jc w:val="both"/>
        <w:rPr>
          <w:rFonts w:ascii="Book Antiqua" w:eastAsia="Times New Roman" w:hAnsi="Book Antiqua" w:cs="Times New Roman"/>
          <w:b/>
          <w:color w:val="000000"/>
          <w:lang w:val="es-DO" w:eastAsia="es-DO"/>
        </w:rPr>
      </w:pPr>
      <w:r w:rsidRPr="002B54BF">
        <w:rPr>
          <w:rFonts w:ascii="Book Antiqua" w:eastAsia="Times New Roman" w:hAnsi="Book Antiqua" w:cs="Times New Roman"/>
          <w:b/>
          <w:color w:val="000000"/>
          <w:lang w:val="es-DO" w:eastAsia="es-DO"/>
        </w:rPr>
        <w:t>Plazo mantenimiento de oferta</w:t>
      </w:r>
    </w:p>
    <w:p w14:paraId="00494DAB" w14:textId="77777777" w:rsidR="002D3DD3" w:rsidRPr="002B54BF" w:rsidRDefault="002D3DD3" w:rsidP="002D3DD3">
      <w:pPr>
        <w:spacing w:after="0" w:line="240" w:lineRule="auto"/>
        <w:ind w:left="1440"/>
        <w:contextualSpacing/>
        <w:jc w:val="both"/>
        <w:rPr>
          <w:rFonts w:ascii="Book Antiqua" w:eastAsia="Times New Roman" w:hAnsi="Book Antiqua" w:cs="Times New Roman"/>
          <w:b/>
          <w:lang w:val="es-DO" w:eastAsia="es-ES"/>
        </w:rPr>
      </w:pPr>
    </w:p>
    <w:p w14:paraId="17353F6A" w14:textId="267A9650" w:rsidR="002D3DD3" w:rsidRPr="002B54BF" w:rsidRDefault="002D3DD3" w:rsidP="002D3DD3">
      <w:pPr>
        <w:spacing w:after="0" w:line="240" w:lineRule="auto"/>
        <w:jc w:val="both"/>
        <w:rPr>
          <w:rFonts w:ascii="Book Antiqua" w:eastAsia="Times New Roman" w:hAnsi="Book Antiqua" w:cs="Times New Roman"/>
          <w:lang w:val="es-DO" w:eastAsia="es-ES"/>
        </w:rPr>
      </w:pPr>
      <w:r w:rsidRPr="004545F8">
        <w:rPr>
          <w:rFonts w:ascii="Book Antiqua" w:eastAsia="Times New Roman" w:hAnsi="Book Antiqua" w:cs="Times New Roman"/>
          <w:lang w:val="es-DO" w:eastAsia="es-ES"/>
        </w:rPr>
        <w:t xml:space="preserve">Las ofertas presentadas por los oferentes deben estar vigentes hasta el </w:t>
      </w:r>
      <w:r w:rsidRPr="004545F8">
        <w:rPr>
          <w:rFonts w:ascii="Book Antiqua" w:eastAsia="Times New Roman" w:hAnsi="Book Antiqua" w:cs="Times New Roman"/>
          <w:bCs/>
          <w:lang w:val="es-DO" w:eastAsia="es-ES"/>
        </w:rPr>
        <w:t>día</w:t>
      </w:r>
      <w:r w:rsidRPr="004545F8">
        <w:rPr>
          <w:rFonts w:ascii="Book Antiqua" w:eastAsia="Times New Roman" w:hAnsi="Book Antiqua" w:cs="Times New Roman"/>
          <w:b/>
          <w:lang w:val="es-DO" w:eastAsia="es-ES"/>
        </w:rPr>
        <w:t xml:space="preserve"> </w:t>
      </w:r>
      <w:r w:rsidR="00693963">
        <w:rPr>
          <w:rFonts w:ascii="Book Antiqua" w:eastAsia="Times New Roman" w:hAnsi="Book Antiqua" w:cs="Times New Roman"/>
          <w:b/>
          <w:lang w:val="es-DO" w:eastAsia="es-ES"/>
        </w:rPr>
        <w:t>veinte</w:t>
      </w:r>
      <w:r w:rsidR="003A38E6" w:rsidRPr="004545F8">
        <w:rPr>
          <w:rFonts w:ascii="Book Antiqua" w:eastAsia="Times New Roman" w:hAnsi="Book Antiqua" w:cs="Times New Roman"/>
          <w:b/>
          <w:lang w:val="es-DO" w:eastAsia="es-ES"/>
        </w:rPr>
        <w:t xml:space="preserve"> (</w:t>
      </w:r>
      <w:r w:rsidR="00693963">
        <w:rPr>
          <w:rFonts w:ascii="Book Antiqua" w:eastAsia="Times New Roman" w:hAnsi="Book Antiqua" w:cs="Times New Roman"/>
          <w:b/>
          <w:lang w:val="es-DO" w:eastAsia="es-ES"/>
        </w:rPr>
        <w:t>20</w:t>
      </w:r>
      <w:r w:rsidR="003A38E6" w:rsidRPr="004545F8">
        <w:rPr>
          <w:rFonts w:ascii="Book Antiqua" w:eastAsia="Times New Roman" w:hAnsi="Book Antiqua" w:cs="Times New Roman"/>
          <w:b/>
          <w:lang w:val="es-DO" w:eastAsia="es-ES"/>
        </w:rPr>
        <w:t xml:space="preserve">) de </w:t>
      </w:r>
      <w:r w:rsidR="007569BF">
        <w:rPr>
          <w:rFonts w:ascii="Book Antiqua" w:eastAsia="Times New Roman" w:hAnsi="Book Antiqua" w:cs="Times New Roman"/>
          <w:b/>
          <w:lang w:val="es-DO" w:eastAsia="es-ES"/>
        </w:rPr>
        <w:t>agosto</w:t>
      </w:r>
      <w:r w:rsidRPr="004545F8">
        <w:rPr>
          <w:rFonts w:ascii="Book Antiqua" w:eastAsia="Times New Roman" w:hAnsi="Book Antiqua" w:cs="Times New Roman"/>
          <w:b/>
          <w:lang w:val="es-DO" w:eastAsia="es-ES"/>
        </w:rPr>
        <w:t xml:space="preserve"> del año dos mil </w:t>
      </w:r>
      <w:r w:rsidR="004545F8" w:rsidRPr="004545F8">
        <w:rPr>
          <w:rFonts w:ascii="Book Antiqua" w:eastAsia="Times New Roman" w:hAnsi="Book Antiqua" w:cs="Times New Roman"/>
          <w:b/>
          <w:lang w:val="es-DO" w:eastAsia="es-ES"/>
        </w:rPr>
        <w:t>veintiséis</w:t>
      </w:r>
      <w:r w:rsidRPr="004545F8">
        <w:rPr>
          <w:rFonts w:ascii="Book Antiqua" w:eastAsia="Times New Roman" w:hAnsi="Book Antiqua" w:cs="Times New Roman"/>
          <w:b/>
          <w:lang w:val="es-DO" w:eastAsia="es-ES"/>
        </w:rPr>
        <w:t xml:space="preserve"> (202</w:t>
      </w:r>
      <w:r w:rsidR="004545F8" w:rsidRPr="004545F8">
        <w:rPr>
          <w:rFonts w:ascii="Book Antiqua" w:eastAsia="Times New Roman" w:hAnsi="Book Antiqua" w:cs="Times New Roman"/>
          <w:b/>
          <w:lang w:val="es-DO" w:eastAsia="es-ES"/>
        </w:rPr>
        <w:t>6</w:t>
      </w:r>
      <w:r w:rsidRPr="004545F8">
        <w:rPr>
          <w:rFonts w:ascii="Book Antiqua" w:eastAsia="Times New Roman" w:hAnsi="Book Antiqua" w:cs="Times New Roman"/>
          <w:b/>
          <w:lang w:val="es-DO" w:eastAsia="es-ES"/>
        </w:rPr>
        <w:t>)</w:t>
      </w:r>
      <w:r w:rsidR="007B405A">
        <w:rPr>
          <w:rFonts w:ascii="Book Antiqua" w:eastAsia="Times New Roman" w:hAnsi="Book Antiqua" w:cs="Times New Roman"/>
          <w:b/>
          <w:color w:val="990000"/>
          <w:lang w:val="es-DO" w:eastAsia="es-ES"/>
        </w:rPr>
        <w:t>.</w:t>
      </w:r>
    </w:p>
    <w:p w14:paraId="5E8EC624" w14:textId="77777777" w:rsidR="00DF5857" w:rsidRPr="002B54BF" w:rsidRDefault="00DF5857" w:rsidP="0073392A">
      <w:pPr>
        <w:spacing w:after="0" w:line="240" w:lineRule="auto"/>
        <w:jc w:val="both"/>
        <w:rPr>
          <w:rFonts w:ascii="Book Antiqua" w:eastAsia="Times New Roman" w:hAnsi="Book Antiqua" w:cs="Times New Roman"/>
          <w:lang w:val="es-DO" w:eastAsia="es-ES"/>
        </w:rPr>
      </w:pPr>
      <w:bookmarkStart w:id="48" w:name="_Toc159336676"/>
    </w:p>
    <w:p w14:paraId="41BA1E87" w14:textId="35D22E34" w:rsidR="002D3DD3" w:rsidRPr="002B54BF" w:rsidRDefault="002D3DD3" w:rsidP="002D3DD3">
      <w:pPr>
        <w:keepNext/>
        <w:tabs>
          <w:tab w:val="left" w:pos="7920"/>
          <w:tab w:val="left" w:pos="9895"/>
        </w:tabs>
        <w:autoSpaceDE w:val="0"/>
        <w:autoSpaceDN w:val="0"/>
        <w:adjustRightInd w:val="0"/>
        <w:spacing w:after="0" w:line="240" w:lineRule="auto"/>
        <w:ind w:left="1416"/>
        <w:outlineLvl w:val="2"/>
        <w:rPr>
          <w:rFonts w:ascii="Book Antiqua" w:eastAsia="Times New Roman" w:hAnsi="Book Antiqua" w:cs="Arial"/>
          <w:b/>
          <w:szCs w:val="24"/>
          <w:lang w:val="es-DO" w:eastAsia="es-ES"/>
        </w:rPr>
      </w:pPr>
      <w:bookmarkStart w:id="49" w:name="_Toc232499283"/>
      <w:r w:rsidRPr="002B54BF">
        <w:rPr>
          <w:rFonts w:ascii="Book Antiqua" w:eastAsia="Times New Roman" w:hAnsi="Book Antiqua" w:cs="Arial"/>
          <w:b/>
          <w:szCs w:val="24"/>
          <w:lang w:val="es-DO" w:eastAsia="es-ES"/>
        </w:rPr>
        <w:t>1</w:t>
      </w:r>
      <w:r w:rsidR="00792268">
        <w:rPr>
          <w:rFonts w:ascii="Book Antiqua" w:eastAsia="Times New Roman" w:hAnsi="Book Antiqua" w:cs="Arial"/>
          <w:b/>
          <w:szCs w:val="24"/>
          <w:lang w:val="es-DO" w:eastAsia="es-ES"/>
        </w:rPr>
        <w:t>2</w:t>
      </w:r>
      <w:r w:rsidRPr="002B54BF">
        <w:rPr>
          <w:rFonts w:ascii="Book Antiqua" w:eastAsia="Times New Roman" w:hAnsi="Book Antiqua" w:cs="Arial"/>
          <w:b/>
          <w:szCs w:val="24"/>
          <w:lang w:val="es-DO" w:eastAsia="es-ES"/>
        </w:rPr>
        <w:t>.  Documentos de la oferta económica “Sobre”</w:t>
      </w:r>
      <w:bookmarkEnd w:id="48"/>
      <w:bookmarkEnd w:id="49"/>
    </w:p>
    <w:p w14:paraId="1C320081" w14:textId="77777777" w:rsidR="002D3DD3" w:rsidRPr="002B54BF" w:rsidRDefault="002D3DD3" w:rsidP="002D3DD3">
      <w:pPr>
        <w:spacing w:after="0" w:line="240" w:lineRule="auto"/>
        <w:rPr>
          <w:rFonts w:ascii="Book Antiqua" w:eastAsia="Times New Roman" w:hAnsi="Book Antiqua" w:cs="Times New Roman"/>
          <w:b/>
          <w:lang w:val="es-DO" w:eastAsia="es-ES"/>
        </w:rPr>
      </w:pPr>
    </w:p>
    <w:p w14:paraId="454A1813" w14:textId="413BF245" w:rsidR="002D3DD3" w:rsidRPr="002B54BF" w:rsidRDefault="002D3DD3" w:rsidP="002D3DD3">
      <w:pPr>
        <w:spacing w:after="0" w:line="240" w:lineRule="auto"/>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Los oferentes deberán presentar en su oferta económica “Sobre”, los siguientes documentos:</w:t>
      </w:r>
    </w:p>
    <w:p w14:paraId="468A681E" w14:textId="77777777" w:rsidR="002D3DD3" w:rsidRPr="002B54BF" w:rsidRDefault="002D3DD3" w:rsidP="002D3DD3">
      <w:pPr>
        <w:spacing w:after="0" w:line="240" w:lineRule="auto"/>
        <w:rPr>
          <w:rFonts w:ascii="Book Antiqua" w:eastAsia="Times New Roman" w:hAnsi="Book Antiqua" w:cs="Times New Roman"/>
          <w:color w:val="000000"/>
          <w:lang w:val="es-DO" w:eastAsia="es-ES"/>
        </w:rPr>
      </w:pP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8"/>
        <w:gridCol w:w="2693"/>
      </w:tblGrid>
      <w:tr w:rsidR="002D3DD3" w:rsidRPr="007369F8" w14:paraId="4970CA37" w14:textId="77777777" w:rsidTr="00235C74">
        <w:trPr>
          <w:trHeight w:val="488"/>
        </w:trPr>
        <w:tc>
          <w:tcPr>
            <w:tcW w:w="6278" w:type="dxa"/>
            <w:shd w:val="clear" w:color="auto" w:fill="215E99" w:themeFill="text2" w:themeFillTint="BF"/>
            <w:vAlign w:val="center"/>
          </w:tcPr>
          <w:p w14:paraId="46C93139" w14:textId="77777777" w:rsidR="002D3DD3" w:rsidRPr="00235C74" w:rsidRDefault="002D3DD3" w:rsidP="002D3DD3">
            <w:pPr>
              <w:spacing w:after="0" w:line="240" w:lineRule="auto"/>
              <w:jc w:val="center"/>
              <w:rPr>
                <w:rFonts w:ascii="Book Antiqua" w:eastAsia="Times New Roman" w:hAnsi="Book Antiqua" w:cs="Times New Roman"/>
                <w:b/>
                <w:color w:val="FFFFFF" w:themeColor="background1"/>
                <w:sz w:val="20"/>
                <w:szCs w:val="20"/>
                <w:lang w:val="es-DO" w:eastAsia="es-ES"/>
              </w:rPr>
            </w:pPr>
            <w:r w:rsidRPr="00235C74">
              <w:rPr>
                <w:rFonts w:ascii="Book Antiqua" w:eastAsia="Times New Roman" w:hAnsi="Book Antiqua" w:cs="Times New Roman"/>
                <w:b/>
                <w:color w:val="FFFFFF" w:themeColor="background1"/>
                <w:sz w:val="20"/>
                <w:szCs w:val="20"/>
                <w:lang w:val="es-DO" w:eastAsia="es-ES"/>
              </w:rPr>
              <w:t>Descripción</w:t>
            </w:r>
          </w:p>
        </w:tc>
        <w:tc>
          <w:tcPr>
            <w:tcW w:w="2693" w:type="dxa"/>
            <w:shd w:val="clear" w:color="auto" w:fill="215E99" w:themeFill="text2" w:themeFillTint="BF"/>
          </w:tcPr>
          <w:p w14:paraId="2F7227E2" w14:textId="77777777" w:rsidR="002D3DD3" w:rsidRPr="00235C74" w:rsidRDefault="002D3DD3" w:rsidP="002D3DD3">
            <w:pPr>
              <w:spacing w:after="0" w:line="240" w:lineRule="auto"/>
              <w:jc w:val="center"/>
              <w:rPr>
                <w:rFonts w:ascii="Book Antiqua" w:eastAsia="Times New Roman" w:hAnsi="Book Antiqua" w:cs="Times New Roman"/>
                <w:b/>
                <w:color w:val="FFFFFF" w:themeColor="background1"/>
                <w:sz w:val="20"/>
                <w:szCs w:val="20"/>
                <w:lang w:val="es-DO" w:eastAsia="es-ES"/>
              </w:rPr>
            </w:pPr>
            <w:r w:rsidRPr="00235C74">
              <w:rPr>
                <w:rFonts w:ascii="Book Antiqua" w:eastAsia="Times New Roman" w:hAnsi="Book Antiqua" w:cs="Times New Roman"/>
                <w:b/>
                <w:color w:val="FFFFFF" w:themeColor="background1"/>
                <w:sz w:val="20"/>
                <w:szCs w:val="20"/>
                <w:lang w:val="es-DO" w:eastAsia="es-ES"/>
              </w:rPr>
              <w:t>Condición Subsanable / No Subsanable</w:t>
            </w:r>
          </w:p>
        </w:tc>
      </w:tr>
      <w:tr w:rsidR="002D3DD3" w:rsidRPr="007369F8" w14:paraId="0EF18F66" w14:textId="77777777" w:rsidTr="00641DF3">
        <w:trPr>
          <w:trHeight w:val="410"/>
        </w:trPr>
        <w:tc>
          <w:tcPr>
            <w:tcW w:w="6278" w:type="dxa"/>
          </w:tcPr>
          <w:p w14:paraId="070A73E7" w14:textId="31620A3A" w:rsidR="002D3DD3" w:rsidRPr="007369F8" w:rsidRDefault="002D3DD3" w:rsidP="00EF7A67">
            <w:pPr>
              <w:numPr>
                <w:ilvl w:val="0"/>
                <w:numId w:val="17"/>
              </w:numPr>
              <w:spacing w:after="0" w:line="240" w:lineRule="auto"/>
              <w:jc w:val="both"/>
              <w:rPr>
                <w:rFonts w:ascii="Book Antiqua" w:eastAsia="Times New Roman" w:hAnsi="Book Antiqua" w:cs="Times New Roman"/>
                <w:color w:val="00B050"/>
                <w:sz w:val="20"/>
                <w:szCs w:val="20"/>
                <w:lang w:val="es-DO" w:eastAsia="es-ES"/>
              </w:rPr>
            </w:pPr>
            <w:r w:rsidRPr="007369F8">
              <w:rPr>
                <w:rFonts w:ascii="Book Antiqua" w:eastAsia="Times New Roman" w:hAnsi="Book Antiqua" w:cs="Times New Roman"/>
                <w:sz w:val="20"/>
                <w:szCs w:val="20"/>
                <w:lang w:val="es-DO" w:eastAsia="es-ES"/>
              </w:rPr>
              <w:t>Formulario de Presentación de Oferta Económica</w:t>
            </w:r>
            <w:r w:rsidR="003B0146" w:rsidRPr="007369F8">
              <w:rPr>
                <w:rFonts w:ascii="Book Antiqua" w:eastAsia="Times New Roman" w:hAnsi="Book Antiqua" w:cs="Times New Roman"/>
                <w:sz w:val="20"/>
                <w:szCs w:val="20"/>
                <w:lang w:val="es-DO" w:eastAsia="es-ES"/>
              </w:rPr>
              <w:t xml:space="preserve"> </w:t>
            </w:r>
            <w:r w:rsidRPr="007369F8">
              <w:rPr>
                <w:rFonts w:ascii="Book Antiqua" w:eastAsia="Times New Roman" w:hAnsi="Book Antiqua" w:cs="Times New Roman"/>
                <w:sz w:val="20"/>
                <w:szCs w:val="20"/>
                <w:lang w:val="es-DO" w:eastAsia="es-ES"/>
              </w:rPr>
              <w:t>presentado en</w:t>
            </w:r>
            <w:r w:rsidR="007369F8" w:rsidRPr="007369F8">
              <w:rPr>
                <w:rFonts w:ascii="Book Antiqua" w:eastAsia="Times New Roman" w:hAnsi="Book Antiqua" w:cs="Times New Roman"/>
                <w:sz w:val="20"/>
                <w:szCs w:val="20"/>
                <w:lang w:val="es-DO" w:eastAsia="es-ES"/>
              </w:rPr>
              <w:t xml:space="preserve"> </w:t>
            </w:r>
            <w:r w:rsidRPr="007369F8">
              <w:rPr>
                <w:rFonts w:ascii="Book Antiqua" w:eastAsia="Times New Roman" w:hAnsi="Book Antiqua" w:cs="Times New Roman"/>
                <w:sz w:val="20"/>
                <w:szCs w:val="20"/>
                <w:lang w:val="es-DO" w:eastAsia="es-ES"/>
              </w:rPr>
              <w:t xml:space="preserve">original debidamente marcado como </w:t>
            </w:r>
            <w:r w:rsidRPr="007369F8">
              <w:rPr>
                <w:rFonts w:ascii="Book Antiqua" w:eastAsia="Times New Roman" w:hAnsi="Book Antiqua" w:cs="Times New Roman"/>
                <w:b/>
                <w:bCs/>
                <w:sz w:val="20"/>
                <w:szCs w:val="20"/>
                <w:lang w:val="es-DO" w:eastAsia="es-ES"/>
              </w:rPr>
              <w:t>“ORIGINAL”</w:t>
            </w:r>
            <w:r w:rsidRPr="007369F8">
              <w:rPr>
                <w:rFonts w:ascii="Book Antiqua" w:eastAsia="Times New Roman" w:hAnsi="Book Antiqua" w:cs="Times New Roman"/>
                <w:sz w:val="20"/>
                <w:szCs w:val="20"/>
                <w:lang w:val="es-DO" w:eastAsia="es-ES"/>
              </w:rPr>
              <w:t xml:space="preserve"> en la primera página de la Oferta. El original deberá estar firmado en todas las páginas por el Representante Legal, debidamente foliadas y deberán llevar el sello social de la compañía. </w:t>
            </w:r>
            <w:r w:rsidRPr="007369F8">
              <w:rPr>
                <w:rFonts w:ascii="Book Antiqua" w:eastAsia="Times New Roman" w:hAnsi="Book Antiqua" w:cs="Times New Roman"/>
                <w:b/>
                <w:bCs/>
                <w:sz w:val="20"/>
                <w:szCs w:val="20"/>
                <w:lang w:val="es-DO" w:eastAsia="es-ES"/>
              </w:rPr>
              <w:t>*Subsanable solo en formato</w:t>
            </w:r>
            <w:r w:rsidR="0073392A" w:rsidRPr="007369F8">
              <w:rPr>
                <w:rFonts w:ascii="Book Antiqua" w:eastAsia="Times New Roman" w:hAnsi="Book Antiqua" w:cs="Times New Roman"/>
                <w:b/>
                <w:bCs/>
                <w:sz w:val="20"/>
                <w:szCs w:val="20"/>
                <w:lang w:val="es-DO" w:eastAsia="es-ES"/>
              </w:rPr>
              <w:t xml:space="preserve"> presentado</w:t>
            </w:r>
            <w:r w:rsidRPr="007369F8">
              <w:rPr>
                <w:rFonts w:ascii="Book Antiqua" w:eastAsia="Times New Roman" w:hAnsi="Book Antiqua" w:cs="Times New Roman"/>
                <w:b/>
                <w:bCs/>
                <w:sz w:val="20"/>
                <w:szCs w:val="20"/>
                <w:lang w:val="es-DO" w:eastAsia="es-ES"/>
              </w:rPr>
              <w:t>.</w:t>
            </w:r>
          </w:p>
        </w:tc>
        <w:tc>
          <w:tcPr>
            <w:tcW w:w="2693" w:type="dxa"/>
            <w:vAlign w:val="center"/>
          </w:tcPr>
          <w:p w14:paraId="370D292E" w14:textId="61226E35" w:rsidR="002D3DD3" w:rsidRPr="007369F8" w:rsidRDefault="000D174A" w:rsidP="002D3DD3">
            <w:pPr>
              <w:spacing w:after="0" w:line="240" w:lineRule="auto"/>
              <w:jc w:val="center"/>
              <w:rPr>
                <w:rFonts w:ascii="Book Antiqua" w:eastAsia="Times New Roman" w:hAnsi="Book Antiqua" w:cs="Times New Roman"/>
                <w:b/>
                <w:sz w:val="20"/>
                <w:szCs w:val="20"/>
                <w:lang w:val="es-DO" w:eastAsia="es-ES"/>
              </w:rPr>
            </w:pPr>
            <w:r>
              <w:rPr>
                <w:rFonts w:ascii="Book Antiqua" w:eastAsia="Times New Roman" w:hAnsi="Book Antiqua" w:cs="Times New Roman"/>
                <w:b/>
                <w:sz w:val="20"/>
                <w:szCs w:val="20"/>
                <w:lang w:val="es-DO" w:eastAsia="es-ES"/>
              </w:rPr>
              <w:t xml:space="preserve">No </w:t>
            </w:r>
            <w:r w:rsidR="002D3DD3" w:rsidRPr="007369F8">
              <w:rPr>
                <w:rFonts w:ascii="Book Antiqua" w:eastAsia="Times New Roman" w:hAnsi="Book Antiqua" w:cs="Times New Roman"/>
                <w:b/>
                <w:sz w:val="20"/>
                <w:szCs w:val="20"/>
                <w:lang w:val="es-DO" w:eastAsia="es-ES"/>
              </w:rPr>
              <w:t>Subsanable</w:t>
            </w:r>
          </w:p>
        </w:tc>
      </w:tr>
    </w:tbl>
    <w:p w14:paraId="0586418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A8D9CB6" w14:textId="5081B859" w:rsidR="002D3DD3" w:rsidRPr="002B54BF" w:rsidRDefault="002D3DD3" w:rsidP="002D3DD3">
      <w:pPr>
        <w:spacing w:after="0" w:line="240" w:lineRule="auto"/>
        <w:jc w:val="both"/>
        <w:rPr>
          <w:rFonts w:ascii="Book Antiqua" w:eastAsia="Times New Roman" w:hAnsi="Book Antiqua" w:cs="Times New Roman"/>
          <w:b/>
          <w:bCs/>
          <w:u w:val="single"/>
          <w:lang w:val="es-DO" w:eastAsia="es-ES"/>
        </w:rPr>
      </w:pPr>
      <w:r w:rsidRPr="002B54BF">
        <w:rPr>
          <w:rFonts w:ascii="Book Antiqua" w:eastAsia="Times New Roman" w:hAnsi="Book Antiqua" w:cs="Times New Roman"/>
          <w:b/>
          <w:bCs/>
          <w:u w:val="single"/>
          <w:lang w:val="es-DO" w:eastAsia="es-ES"/>
        </w:rPr>
        <w:t>La presentación de toda y cada una de esta documentación es obligatoria, la misma deberá ser presentada mediante una documentación integra en un sobre sellado</w:t>
      </w:r>
      <w:r w:rsidR="00637CC6">
        <w:rPr>
          <w:rFonts w:ascii="Book Antiqua" w:eastAsia="Times New Roman" w:hAnsi="Book Antiqua" w:cs="Times New Roman"/>
          <w:b/>
          <w:bCs/>
          <w:u w:val="single"/>
          <w:lang w:val="es-DO" w:eastAsia="es-ES"/>
        </w:rPr>
        <w:t xml:space="preserve"> o de manera digital</w:t>
      </w:r>
      <w:r w:rsidR="00ED7335" w:rsidRPr="002B54BF">
        <w:rPr>
          <w:rFonts w:ascii="Book Antiqua" w:eastAsia="Times New Roman" w:hAnsi="Book Antiqua" w:cs="Times New Roman"/>
          <w:b/>
          <w:bCs/>
          <w:u w:val="single"/>
          <w:lang w:val="es-DO" w:eastAsia="es-ES"/>
        </w:rPr>
        <w:t>.</w:t>
      </w:r>
    </w:p>
    <w:p w14:paraId="0B692090"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5B12EC82" w14:textId="2F8A9671" w:rsidR="002D3DD3" w:rsidRPr="00792268" w:rsidRDefault="002D3DD3" w:rsidP="00EF7A67">
      <w:pPr>
        <w:pStyle w:val="Prrafodelista"/>
        <w:keepNext/>
        <w:numPr>
          <w:ilvl w:val="0"/>
          <w:numId w:val="22"/>
        </w:numPr>
        <w:autoSpaceDE w:val="0"/>
        <w:autoSpaceDN w:val="0"/>
        <w:adjustRightInd w:val="0"/>
        <w:spacing w:after="0" w:line="240" w:lineRule="auto"/>
        <w:outlineLvl w:val="0"/>
        <w:rPr>
          <w:rFonts w:ascii="Book Antiqua" w:eastAsia="Times New Roman" w:hAnsi="Book Antiqua" w:cs="Arial"/>
          <w:b/>
          <w:bCs/>
          <w:lang w:val="es-DO" w:eastAsia="es-ES"/>
        </w:rPr>
      </w:pPr>
      <w:bookmarkStart w:id="50" w:name="_Toc159336677"/>
      <w:bookmarkStart w:id="51" w:name="_Toc232499284"/>
      <w:r w:rsidRPr="00792268">
        <w:rPr>
          <w:rFonts w:ascii="Book Antiqua" w:eastAsia="Times New Roman" w:hAnsi="Book Antiqua" w:cs="Arial"/>
          <w:b/>
          <w:bCs/>
          <w:lang w:val="es-DO" w:eastAsia="es-ES"/>
        </w:rPr>
        <w:t>Metodología de eval</w:t>
      </w:r>
      <w:r w:rsidRPr="007B405A">
        <w:rPr>
          <w:rFonts w:ascii="Book Antiqua" w:eastAsia="Times New Roman" w:hAnsi="Book Antiqua" w:cs="Arial"/>
          <w:b/>
          <w:bCs/>
          <w:lang w:val="es-DO" w:eastAsia="es-ES"/>
        </w:rPr>
        <w:t>uación</w:t>
      </w:r>
      <w:bookmarkEnd w:id="50"/>
      <w:bookmarkEnd w:id="51"/>
    </w:p>
    <w:p w14:paraId="000819E9" w14:textId="77777777" w:rsidR="002D3DD3" w:rsidRPr="002B54BF" w:rsidRDefault="002D3DD3" w:rsidP="002D3DD3">
      <w:pPr>
        <w:spacing w:after="0" w:line="240" w:lineRule="auto"/>
        <w:ind w:left="360" w:hanging="360"/>
        <w:contextualSpacing/>
        <w:rPr>
          <w:rFonts w:ascii="Times New Roman" w:eastAsia="Times New Roman" w:hAnsi="Times New Roman" w:cs="Times New Roman"/>
          <w:sz w:val="24"/>
          <w:szCs w:val="24"/>
          <w:lang w:val="es-DO" w:eastAsia="es-ES"/>
        </w:rPr>
      </w:pPr>
    </w:p>
    <w:p w14:paraId="51D6BB96" w14:textId="209455F6"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Para evaluar la documentación solicitada a los oferentes y verificar si las ofertas cumplen sustancialmente con lo solicitado en el pliego de condiciones y sus especificaciones técnicas, los peritos designados aplicarán la metodología y criterios de evaluación </w:t>
      </w:r>
      <w:r w:rsidR="0073392A" w:rsidRPr="0073392A">
        <w:rPr>
          <w:rFonts w:ascii="Book Antiqua" w:eastAsia="Times New Roman" w:hAnsi="Book Antiqua" w:cs="Times New Roman"/>
          <w:b/>
          <w:bCs/>
          <w:lang w:val="es-DO" w:eastAsia="es-ES"/>
        </w:rPr>
        <w:t>CUMPLE/NO CUMPLE</w:t>
      </w:r>
      <w:r w:rsidR="0073392A" w:rsidRPr="0073392A">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establecidos en esta sección y así determinar la oferta más conveniente para fines de adjudicación, suscripción y ejecución del contrato</w:t>
      </w:r>
      <w:r w:rsidR="0073392A">
        <w:rPr>
          <w:rFonts w:ascii="Book Antiqua" w:eastAsia="Times New Roman" w:hAnsi="Book Antiqua" w:cs="Times New Roman"/>
          <w:lang w:val="es-DO" w:eastAsia="es-ES"/>
        </w:rPr>
        <w:t>/orden de compra</w:t>
      </w:r>
      <w:r w:rsidRPr="002B54BF">
        <w:rPr>
          <w:rFonts w:ascii="Book Antiqua" w:eastAsia="Times New Roman" w:hAnsi="Book Antiqua" w:cs="Times New Roman"/>
          <w:lang w:val="es-DO" w:eastAsia="es-ES"/>
        </w:rPr>
        <w:t>.</w:t>
      </w:r>
      <w:bookmarkStart w:id="52" w:name="_Toc159336678"/>
    </w:p>
    <w:p w14:paraId="1D13AAE1" w14:textId="77777777" w:rsidR="004F4C42" w:rsidRPr="002B54BF" w:rsidRDefault="004F4C42" w:rsidP="002D3DD3">
      <w:pPr>
        <w:spacing w:after="0" w:line="240" w:lineRule="auto"/>
        <w:contextualSpacing/>
        <w:jc w:val="both"/>
        <w:rPr>
          <w:rFonts w:ascii="Book Antiqua" w:eastAsia="Times New Roman" w:hAnsi="Book Antiqua" w:cs="Times New Roman"/>
          <w:lang w:val="es-DO" w:eastAsia="es-ES"/>
        </w:rPr>
      </w:pPr>
    </w:p>
    <w:p w14:paraId="011C5CCF" w14:textId="237DF36C" w:rsidR="002D3DD3" w:rsidRPr="002B54BF" w:rsidRDefault="002D3DD3"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53" w:name="_Toc232499285"/>
      <w:r w:rsidRPr="007B405A">
        <w:rPr>
          <w:rFonts w:ascii="Book Antiqua" w:eastAsia="Times New Roman" w:hAnsi="Book Antiqua" w:cs="Arial"/>
          <w:b/>
          <w:lang w:val="es-DO" w:eastAsia="es-ES"/>
        </w:rPr>
        <w:t>1</w:t>
      </w:r>
      <w:r w:rsidR="00792268" w:rsidRPr="007B405A">
        <w:rPr>
          <w:rFonts w:ascii="Book Antiqua" w:eastAsia="Times New Roman" w:hAnsi="Book Antiqua" w:cs="Arial"/>
          <w:b/>
          <w:lang w:val="es-DO" w:eastAsia="es-ES"/>
        </w:rPr>
        <w:t>3</w:t>
      </w:r>
      <w:r w:rsidRPr="007B405A">
        <w:rPr>
          <w:rFonts w:ascii="Book Antiqua" w:eastAsia="Times New Roman" w:hAnsi="Book Antiqua" w:cs="Arial"/>
          <w:b/>
          <w:lang w:val="es-DO" w:eastAsia="es-ES"/>
        </w:rPr>
        <w:t>.1</w:t>
      </w:r>
      <w:r w:rsidRPr="002B54BF">
        <w:rPr>
          <w:rFonts w:ascii="Book Antiqua" w:eastAsia="Times New Roman" w:hAnsi="Book Antiqua" w:cs="Arial"/>
          <w:b/>
          <w:lang w:val="es-DO" w:eastAsia="es-ES"/>
        </w:rPr>
        <w:t xml:space="preserve"> Metodología y criterios de evaluación de la oferta técnica “Sobre A”</w:t>
      </w:r>
      <w:bookmarkEnd w:id="52"/>
      <w:bookmarkEnd w:id="53"/>
    </w:p>
    <w:p w14:paraId="38211A09" w14:textId="77777777" w:rsidR="002D3DD3" w:rsidRPr="002B54BF" w:rsidRDefault="002D3DD3" w:rsidP="002D3DD3">
      <w:pPr>
        <w:spacing w:after="0" w:line="240" w:lineRule="auto"/>
        <w:ind w:left="720"/>
        <w:contextualSpacing/>
        <w:jc w:val="both"/>
        <w:rPr>
          <w:rFonts w:ascii="Book Antiqua" w:eastAsia="Times New Roman" w:hAnsi="Book Antiqua" w:cs="Times New Roman"/>
          <w:b/>
          <w:lang w:val="es-DO" w:eastAsia="es-ES"/>
        </w:rPr>
      </w:pPr>
    </w:p>
    <w:p w14:paraId="68F0A4E2" w14:textId="6651B338" w:rsidR="002D3DD3" w:rsidRDefault="002D3DD3" w:rsidP="002D3DD3">
      <w:pPr>
        <w:spacing w:after="0" w:line="240" w:lineRule="auto"/>
        <w:contextualSpacing/>
        <w:jc w:val="both"/>
        <w:rPr>
          <w:rFonts w:ascii="Book Antiqua" w:eastAsia="Times New Roman" w:hAnsi="Book Antiqua" w:cs="Times New Roman"/>
          <w:b/>
          <w:lang w:val="es-DO" w:eastAsia="es-ES"/>
        </w:rPr>
      </w:pPr>
      <w:r w:rsidRPr="002B54BF">
        <w:rPr>
          <w:rFonts w:ascii="Book Antiqua" w:eastAsia="Times New Roman" w:hAnsi="Book Antiqua" w:cs="Times New Roman"/>
          <w:lang w:val="es-DO" w:eastAsia="es-ES"/>
        </w:rPr>
        <w:t xml:space="preserve">Las ofertas técnicas deberán contener toda la documentación requerida en el numeral </w:t>
      </w:r>
      <w:r w:rsidRPr="002B54BF">
        <w:rPr>
          <w:rFonts w:ascii="Book Antiqua" w:eastAsia="Times New Roman" w:hAnsi="Book Antiqua" w:cs="Times New Roman"/>
          <w:b/>
          <w:lang w:val="es-DO" w:eastAsia="es-ES"/>
        </w:rPr>
        <w:t>1</w:t>
      </w:r>
      <w:r w:rsidR="007B405A">
        <w:rPr>
          <w:rFonts w:ascii="Book Antiqua" w:eastAsia="Times New Roman" w:hAnsi="Book Antiqua" w:cs="Times New Roman"/>
          <w:b/>
          <w:lang w:val="es-DO" w:eastAsia="es-ES"/>
        </w:rPr>
        <w:t>1</w:t>
      </w:r>
      <w:r w:rsidRPr="002B54BF">
        <w:rPr>
          <w:rFonts w:ascii="Book Antiqua" w:eastAsia="Times New Roman" w:hAnsi="Book Antiqua" w:cs="Times New Roman"/>
          <w:b/>
          <w:lang w:val="es-DO" w:eastAsia="es-ES"/>
        </w:rPr>
        <w:t xml:space="preserve"> </w:t>
      </w:r>
      <w:r w:rsidRPr="002B54BF">
        <w:rPr>
          <w:rFonts w:ascii="Book Antiqua" w:eastAsia="Times New Roman" w:hAnsi="Book Antiqua" w:cs="Times New Roman"/>
          <w:lang w:val="es-DO" w:eastAsia="es-ES"/>
        </w:rPr>
        <w:t xml:space="preserve">sobre </w:t>
      </w:r>
      <w:r w:rsidRPr="002B54BF">
        <w:rPr>
          <w:rFonts w:ascii="Book Antiqua" w:eastAsia="Times New Roman" w:hAnsi="Book Antiqua" w:cs="Times New Roman"/>
          <w:b/>
          <w:lang w:val="es-DO" w:eastAsia="es-ES"/>
        </w:rPr>
        <w:t>“Documentos de la oferta técnica “Sobre A”</w:t>
      </w:r>
      <w:r w:rsidRPr="002B54BF">
        <w:rPr>
          <w:rFonts w:ascii="Book Antiqua" w:eastAsia="Times New Roman" w:hAnsi="Book Antiqua" w:cs="Times New Roman"/>
          <w:lang w:val="es-DO" w:eastAsia="es-ES"/>
        </w:rPr>
        <w:t xml:space="preserve"> de este pliego, de manera que los(as) peritos designados al momento de evaluar puedan examinar detenidamente la documentación presentada y asegurarse de la veracidad de la información proporcionada por los oferentes/proponentes y determinar si una oferta cumple o no con lo requerido, bajo la metodología </w:t>
      </w:r>
      <w:r w:rsidRPr="002B54BF">
        <w:rPr>
          <w:rFonts w:ascii="Book Antiqua" w:eastAsia="Times New Roman" w:hAnsi="Book Antiqua" w:cs="Times New Roman"/>
          <w:b/>
          <w:lang w:val="es-DO" w:eastAsia="es-ES"/>
        </w:rPr>
        <w:t>Cumple/No cumple.</w:t>
      </w:r>
    </w:p>
    <w:p w14:paraId="6846A30C" w14:textId="77777777" w:rsidR="0073392A" w:rsidRDefault="0073392A" w:rsidP="002D3DD3">
      <w:pPr>
        <w:spacing w:after="0" w:line="240" w:lineRule="auto"/>
        <w:contextualSpacing/>
        <w:jc w:val="both"/>
        <w:rPr>
          <w:rFonts w:ascii="Book Antiqua" w:eastAsia="Times New Roman" w:hAnsi="Book Antiqua" w:cs="Times New Roman"/>
          <w:b/>
          <w:lang w:val="es-DO" w:eastAsia="es-ES"/>
        </w:rPr>
      </w:pPr>
    </w:p>
    <w:tbl>
      <w:tblPr>
        <w:tblStyle w:val="Tablaconcuadrcula"/>
        <w:tblW w:w="0" w:type="auto"/>
        <w:jc w:val="center"/>
        <w:tblLook w:val="04A0" w:firstRow="1" w:lastRow="0" w:firstColumn="1" w:lastColumn="0" w:noHBand="0" w:noVBand="1"/>
      </w:tblPr>
      <w:tblGrid>
        <w:gridCol w:w="3116"/>
        <w:gridCol w:w="2975"/>
      </w:tblGrid>
      <w:tr w:rsidR="0073392A" w:rsidRPr="0063509D" w14:paraId="7BBAF5FE" w14:textId="77777777" w:rsidTr="00235C74">
        <w:trPr>
          <w:jc w:val="center"/>
        </w:trPr>
        <w:tc>
          <w:tcPr>
            <w:tcW w:w="3116" w:type="dxa"/>
            <w:shd w:val="clear" w:color="auto" w:fill="215E99" w:themeFill="text2" w:themeFillTint="BF"/>
          </w:tcPr>
          <w:p w14:paraId="3259714F" w14:textId="77777777" w:rsidR="0073392A" w:rsidRPr="00235C74" w:rsidRDefault="0073392A" w:rsidP="00B15AF1">
            <w:pPr>
              <w:jc w:val="center"/>
              <w:rPr>
                <w:rFonts w:ascii="Book Antiqua" w:hAnsi="Book Antiqua"/>
                <w:b/>
                <w:color w:val="FFFFFF" w:themeColor="background1"/>
                <w:sz w:val="22"/>
                <w:szCs w:val="22"/>
                <w:lang w:eastAsia="es-ES"/>
              </w:rPr>
            </w:pPr>
            <w:r w:rsidRPr="00235C74">
              <w:rPr>
                <w:rFonts w:ascii="Book Antiqua" w:hAnsi="Book Antiqua"/>
                <w:b/>
                <w:color w:val="FFFFFF" w:themeColor="background1"/>
                <w:sz w:val="22"/>
                <w:szCs w:val="22"/>
                <w:lang w:eastAsia="es-ES"/>
              </w:rPr>
              <w:t>Oferta técnica “Sobre A”</w:t>
            </w:r>
          </w:p>
        </w:tc>
        <w:tc>
          <w:tcPr>
            <w:tcW w:w="2975" w:type="dxa"/>
            <w:shd w:val="clear" w:color="auto" w:fill="215E99" w:themeFill="text2" w:themeFillTint="BF"/>
          </w:tcPr>
          <w:p w14:paraId="2C5CB5E6" w14:textId="52049D73" w:rsidR="0073392A" w:rsidRPr="00235C74" w:rsidRDefault="0073392A" w:rsidP="00B15AF1">
            <w:pPr>
              <w:jc w:val="center"/>
              <w:rPr>
                <w:rFonts w:ascii="Book Antiqua" w:hAnsi="Book Antiqua"/>
                <w:b/>
                <w:color w:val="FFFFFF" w:themeColor="background1"/>
                <w:sz w:val="22"/>
                <w:szCs w:val="22"/>
                <w:lang w:eastAsia="es-ES"/>
              </w:rPr>
            </w:pPr>
            <w:r w:rsidRPr="00235C74">
              <w:rPr>
                <w:rFonts w:ascii="Book Antiqua" w:hAnsi="Book Antiqua"/>
                <w:b/>
                <w:color w:val="FFFFFF" w:themeColor="background1"/>
                <w:sz w:val="22"/>
                <w:szCs w:val="22"/>
                <w:lang w:eastAsia="es-ES"/>
              </w:rPr>
              <w:t>Metodología</w:t>
            </w:r>
          </w:p>
        </w:tc>
      </w:tr>
      <w:tr w:rsidR="0073392A" w:rsidRPr="0063509D" w14:paraId="6A7AA298" w14:textId="77777777" w:rsidTr="007265D4">
        <w:trPr>
          <w:jc w:val="center"/>
        </w:trPr>
        <w:tc>
          <w:tcPr>
            <w:tcW w:w="3116" w:type="dxa"/>
          </w:tcPr>
          <w:p w14:paraId="4E7C0F61" w14:textId="683AA448" w:rsidR="0073392A" w:rsidRPr="0063509D" w:rsidRDefault="0073392A" w:rsidP="00B15AF1">
            <w:pPr>
              <w:jc w:val="both"/>
              <w:rPr>
                <w:rFonts w:ascii="Book Antiqua" w:hAnsi="Book Antiqua"/>
                <w:sz w:val="22"/>
                <w:szCs w:val="22"/>
                <w:lang w:eastAsia="es-ES"/>
              </w:rPr>
            </w:pPr>
            <w:r w:rsidRPr="0063509D">
              <w:rPr>
                <w:rFonts w:ascii="Book Antiqua" w:hAnsi="Book Antiqua"/>
                <w:sz w:val="22"/>
                <w:szCs w:val="22"/>
                <w:lang w:eastAsia="es-ES"/>
              </w:rPr>
              <w:t>Documentación legal</w:t>
            </w:r>
            <w:r w:rsidR="000D174A">
              <w:rPr>
                <w:rFonts w:ascii="Book Antiqua" w:hAnsi="Book Antiqua"/>
                <w:sz w:val="22"/>
                <w:szCs w:val="22"/>
                <w:lang w:eastAsia="es-ES"/>
              </w:rPr>
              <w:t xml:space="preserve"> y técnico</w:t>
            </w:r>
          </w:p>
        </w:tc>
        <w:tc>
          <w:tcPr>
            <w:tcW w:w="2975" w:type="dxa"/>
          </w:tcPr>
          <w:p w14:paraId="0866CAB1" w14:textId="77777777" w:rsidR="0073392A" w:rsidRPr="0063509D" w:rsidRDefault="0073392A" w:rsidP="00B15AF1">
            <w:pPr>
              <w:jc w:val="both"/>
              <w:rPr>
                <w:rFonts w:ascii="Book Antiqua" w:hAnsi="Book Antiqua"/>
                <w:sz w:val="22"/>
                <w:szCs w:val="22"/>
                <w:lang w:eastAsia="es-ES"/>
              </w:rPr>
            </w:pPr>
            <w:r w:rsidRPr="0063509D">
              <w:rPr>
                <w:rFonts w:ascii="Book Antiqua" w:hAnsi="Book Antiqua"/>
                <w:sz w:val="22"/>
                <w:szCs w:val="22"/>
                <w:lang w:eastAsia="es-ES"/>
              </w:rPr>
              <w:t>Cumple/No cumple</w:t>
            </w:r>
          </w:p>
        </w:tc>
      </w:tr>
    </w:tbl>
    <w:p w14:paraId="72F260B1"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57746A66" w14:textId="1805A044"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b/>
          <w:lang w:val="es-DO" w:eastAsia="es-ES"/>
        </w:rPr>
        <w:t>De no cumplirse con uno cualquiera de los requerimientos, el oferente/proponente</w:t>
      </w:r>
      <w:r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b/>
          <w:lang w:val="es-DO" w:eastAsia="es-ES"/>
        </w:rPr>
        <w:t>quedará descalificado y en consecuencia su oferta será desestimada</w:t>
      </w:r>
      <w:r w:rsidRPr="002B54BF">
        <w:rPr>
          <w:rFonts w:ascii="Book Antiqua" w:eastAsia="Times New Roman" w:hAnsi="Book Antiqua" w:cs="Times New Roman"/>
          <w:lang w:val="es-DO" w:eastAsia="es-ES"/>
        </w:rPr>
        <w:t xml:space="preserve">, lo cual será documentado y motivado en el correspondiente informe de evaluación técnica emitido por los peritos </w:t>
      </w:r>
      <w:r w:rsidRPr="002B54BF">
        <w:rPr>
          <w:rFonts w:ascii="Book Antiqua" w:eastAsia="Times New Roman" w:hAnsi="Book Antiqua" w:cs="Times New Roman"/>
          <w:lang w:val="es-DO" w:eastAsia="es-ES"/>
        </w:rPr>
        <w:lastRenderedPageBreak/>
        <w:t xml:space="preserve">evaluadores designados. La institución agotará el proceso de debida diligencia </w:t>
      </w:r>
      <w:r w:rsidR="004545F8" w:rsidRPr="002B54BF">
        <w:rPr>
          <w:rFonts w:ascii="Book Antiqua" w:eastAsia="Times New Roman" w:hAnsi="Book Antiqua" w:cs="Times New Roman"/>
          <w:lang w:val="es-DO" w:eastAsia="es-ES"/>
        </w:rPr>
        <w:t>juntamente con</w:t>
      </w:r>
      <w:r w:rsidRPr="002B54BF">
        <w:rPr>
          <w:rFonts w:ascii="Book Antiqua" w:eastAsia="Times New Roman" w:hAnsi="Book Antiqua" w:cs="Times New Roman"/>
          <w:lang w:val="es-DO" w:eastAsia="es-ES"/>
        </w:rPr>
        <w:t xml:space="preserve"> las fases de evaluación.</w:t>
      </w:r>
    </w:p>
    <w:p w14:paraId="2822ADE3"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5575A758" w14:textId="62D0C936" w:rsidR="002D3DD3" w:rsidRPr="002B54BF" w:rsidRDefault="002D3DD3" w:rsidP="00967FCB">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54" w:name="_Toc159336679"/>
      <w:bookmarkStart w:id="55" w:name="_Toc232499286"/>
      <w:r w:rsidRPr="002B54BF">
        <w:rPr>
          <w:rFonts w:ascii="Book Antiqua" w:eastAsia="Times New Roman" w:hAnsi="Book Antiqua" w:cs="Arial"/>
          <w:b/>
          <w:lang w:val="es-DO" w:eastAsia="es-ES"/>
        </w:rPr>
        <w:t>1</w:t>
      </w:r>
      <w:r w:rsidR="00792268">
        <w:rPr>
          <w:rFonts w:ascii="Book Antiqua" w:eastAsia="Times New Roman" w:hAnsi="Book Antiqua" w:cs="Arial"/>
          <w:b/>
          <w:lang w:val="es-DO" w:eastAsia="es-ES"/>
        </w:rPr>
        <w:t>3</w:t>
      </w:r>
      <w:r w:rsidRPr="002B54BF">
        <w:rPr>
          <w:rFonts w:ascii="Book Antiqua" w:eastAsia="Times New Roman" w:hAnsi="Book Antiqua" w:cs="Arial"/>
          <w:b/>
          <w:lang w:val="es-DO" w:eastAsia="es-ES"/>
        </w:rPr>
        <w:t>.1.1 Metodología y criterios de evaluación para la documentación legal</w:t>
      </w:r>
      <w:bookmarkEnd w:id="54"/>
      <w:bookmarkEnd w:id="55"/>
      <w:r w:rsidRPr="002B54BF">
        <w:rPr>
          <w:rFonts w:ascii="Book Antiqua" w:eastAsia="Times New Roman" w:hAnsi="Book Antiqua" w:cs="Arial"/>
          <w:b/>
          <w:lang w:val="es-DO" w:eastAsia="es-ES"/>
        </w:rPr>
        <w:t xml:space="preserve"> </w:t>
      </w:r>
    </w:p>
    <w:p w14:paraId="1DA1B88E" w14:textId="77777777" w:rsidR="002D3DD3" w:rsidRPr="002B54BF" w:rsidRDefault="002D3DD3" w:rsidP="00967FCB">
      <w:pPr>
        <w:spacing w:after="0" w:line="240" w:lineRule="auto"/>
        <w:contextualSpacing/>
        <w:jc w:val="both"/>
        <w:rPr>
          <w:rFonts w:ascii="Book Antiqua" w:eastAsia="Times New Roman" w:hAnsi="Book Antiqua" w:cs="Times New Roman"/>
          <w:lang w:val="es-DO" w:eastAsia="es-ES"/>
        </w:rPr>
      </w:pPr>
    </w:p>
    <w:p w14:paraId="6031F467" w14:textId="0A5A79AD" w:rsidR="002D3DD3" w:rsidRPr="002B54BF" w:rsidRDefault="002D3DD3" w:rsidP="00967FCB">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w:t>
      </w:r>
      <w:r w:rsidRPr="002B54BF">
        <w:rPr>
          <w:rFonts w:ascii="Book Antiqua" w:eastAsia="Times New Roman" w:hAnsi="Book Antiqua" w:cs="Times New Roman"/>
          <w:b/>
          <w:lang w:val="es-DO" w:eastAsia="es-ES"/>
        </w:rPr>
        <w:t>documentación legal</w:t>
      </w:r>
      <w:r w:rsidRPr="002B54BF">
        <w:rPr>
          <w:rFonts w:ascii="Book Antiqua" w:eastAsia="Times New Roman" w:hAnsi="Book Antiqua" w:cs="Times New Roman"/>
          <w:lang w:val="es-DO" w:eastAsia="es-ES"/>
        </w:rPr>
        <w:t xml:space="preserve"> debe permitir validar la elegibilidad del oferente/proponente, es decir, que las personas física o jurídica está legalmente autorizado y habilitado para realizar las actividades comerciales solicitadas en el país, y su vez, para presentar ofertas. Esta documentación solo podrá ser evaluada bajo la metodología </w:t>
      </w:r>
      <w:r w:rsidRPr="002B54BF">
        <w:rPr>
          <w:rFonts w:ascii="Book Antiqua" w:eastAsia="Times New Roman" w:hAnsi="Book Antiqua" w:cs="Times New Roman"/>
          <w:b/>
          <w:lang w:val="es-DO" w:eastAsia="es-ES"/>
        </w:rPr>
        <w:t>CUMPLE / NO CUMPLE</w:t>
      </w:r>
      <w:r w:rsidRPr="002B54BF">
        <w:rPr>
          <w:rFonts w:ascii="Book Antiqua" w:eastAsia="Times New Roman" w:hAnsi="Book Antiqua" w:cs="Times New Roman"/>
          <w:lang w:val="es-DO" w:eastAsia="es-ES"/>
        </w:rPr>
        <w:t xml:space="preserve">. Tendrá carácter subsanable conforme a lo establecido en la sección </w:t>
      </w:r>
      <w:r w:rsidRPr="002B54BF">
        <w:rPr>
          <w:rFonts w:ascii="Book Antiqua" w:eastAsia="Times New Roman" w:hAnsi="Book Antiqua" w:cs="Times New Roman"/>
          <w:b/>
          <w:lang w:val="es-DO" w:eastAsia="es-ES"/>
        </w:rPr>
        <w:t>1</w:t>
      </w:r>
      <w:r w:rsidR="00D37E31">
        <w:rPr>
          <w:rFonts w:ascii="Book Antiqua" w:eastAsia="Times New Roman" w:hAnsi="Book Antiqua" w:cs="Times New Roman"/>
          <w:b/>
          <w:lang w:val="es-DO" w:eastAsia="es-ES"/>
        </w:rPr>
        <w:t>3</w:t>
      </w:r>
      <w:r w:rsidRPr="002B54BF">
        <w:rPr>
          <w:rFonts w:ascii="Book Antiqua" w:eastAsia="Times New Roman" w:hAnsi="Book Antiqua" w:cs="Times New Roman"/>
          <w:b/>
          <w:lang w:val="es-DO" w:eastAsia="es-ES"/>
        </w:rPr>
        <w:t xml:space="preserve">.1, </w:t>
      </w:r>
      <w:r w:rsidRPr="002B54BF">
        <w:rPr>
          <w:rFonts w:ascii="Book Antiqua" w:eastAsia="Times New Roman" w:hAnsi="Book Antiqua" w:cs="Times New Roman"/>
          <w:lang w:val="es-DO" w:eastAsia="es-ES"/>
        </w:rPr>
        <w:t xml:space="preserve">sobre </w:t>
      </w:r>
      <w:r w:rsidRPr="002B54BF">
        <w:rPr>
          <w:rFonts w:ascii="Book Antiqua" w:eastAsia="Times New Roman" w:hAnsi="Book Antiqua" w:cs="Times New Roman"/>
          <w:b/>
          <w:lang w:val="es-DO" w:eastAsia="es-ES"/>
        </w:rPr>
        <w:t>“a) Documentación legal”</w:t>
      </w:r>
      <w:r w:rsidRPr="002B54BF">
        <w:rPr>
          <w:rFonts w:ascii="Book Antiqua" w:eastAsia="Times New Roman" w:hAnsi="Book Antiqua" w:cs="Times New Roman"/>
          <w:lang w:val="es-DO" w:eastAsia="es-ES"/>
        </w:rPr>
        <w:t xml:space="preserve"> siempre y cuando cumpla con el requisito al momento de presentación de la oferta. El esquema de evaluación será el siguiente:</w:t>
      </w:r>
    </w:p>
    <w:p w14:paraId="777A04EE" w14:textId="77777777" w:rsidR="002D3DD3" w:rsidRDefault="002D3DD3" w:rsidP="002D3DD3">
      <w:pPr>
        <w:spacing w:after="0" w:line="240" w:lineRule="auto"/>
        <w:contextualSpacing/>
        <w:jc w:val="both"/>
        <w:rPr>
          <w:rFonts w:ascii="Book Antiqua" w:eastAsia="Times New Roman" w:hAnsi="Book Antiqua" w:cs="Times New Roman"/>
          <w:lang w:val="es-DO" w:eastAsia="es-E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60"/>
        <w:gridCol w:w="2800"/>
      </w:tblGrid>
      <w:tr w:rsidR="004545F8" w:rsidRPr="004545F8" w14:paraId="26D05CDF" w14:textId="77777777" w:rsidTr="00235C74">
        <w:tc>
          <w:tcPr>
            <w:tcW w:w="6560" w:type="dxa"/>
            <w:tcBorders>
              <w:top w:val="single" w:sz="1" w:space="0" w:color="CCCCCC"/>
              <w:left w:val="single" w:sz="1" w:space="0" w:color="CCCCCC"/>
              <w:bottom w:val="single" w:sz="1" w:space="0" w:color="CCCCCC"/>
              <w:right w:val="single" w:sz="1" w:space="0" w:color="CCCCCC"/>
            </w:tcBorders>
            <w:shd w:val="clear" w:color="auto" w:fill="215E99" w:themeFill="text2" w:themeFillTint="BF"/>
            <w:tcMar>
              <w:top w:w="80" w:type="dxa"/>
              <w:left w:w="120" w:type="dxa"/>
              <w:bottom w:w="80" w:type="dxa"/>
              <w:right w:w="120" w:type="dxa"/>
            </w:tcMar>
          </w:tcPr>
          <w:p w14:paraId="289D2AE2" w14:textId="77777777" w:rsidR="004545F8" w:rsidRPr="00235C74" w:rsidRDefault="004545F8" w:rsidP="00235C74">
            <w:pPr>
              <w:spacing w:after="0" w:line="240" w:lineRule="auto"/>
              <w:contextualSpacing/>
              <w:rPr>
                <w:rFonts w:ascii="Book Antiqua" w:eastAsia="Times New Roman" w:hAnsi="Book Antiqua" w:cs="Times New Roman"/>
                <w:color w:val="FFFFFF" w:themeColor="background1"/>
                <w:sz w:val="20"/>
                <w:szCs w:val="20"/>
                <w:lang w:val="es-DO" w:eastAsia="es-ES"/>
              </w:rPr>
            </w:pPr>
            <w:r w:rsidRPr="00235C74">
              <w:rPr>
                <w:rFonts w:ascii="Book Antiqua" w:eastAsia="Times New Roman" w:hAnsi="Book Antiqua" w:cs="Times New Roman"/>
                <w:b/>
                <w:bCs/>
                <w:color w:val="FFFFFF" w:themeColor="background1"/>
                <w:sz w:val="20"/>
                <w:szCs w:val="20"/>
                <w:lang w:val="es-DO" w:eastAsia="es-ES"/>
              </w:rPr>
              <w:t>Criterio</w:t>
            </w:r>
          </w:p>
        </w:tc>
        <w:tc>
          <w:tcPr>
            <w:tcW w:w="2800" w:type="dxa"/>
            <w:tcBorders>
              <w:top w:val="single" w:sz="1" w:space="0" w:color="CCCCCC"/>
              <w:left w:val="single" w:sz="1" w:space="0" w:color="CCCCCC"/>
              <w:bottom w:val="single" w:sz="1" w:space="0" w:color="CCCCCC"/>
              <w:right w:val="single" w:sz="1" w:space="0" w:color="CCCCCC"/>
            </w:tcBorders>
            <w:shd w:val="clear" w:color="auto" w:fill="215E99" w:themeFill="text2" w:themeFillTint="BF"/>
            <w:tcMar>
              <w:top w:w="80" w:type="dxa"/>
              <w:left w:w="120" w:type="dxa"/>
              <w:bottom w:w="80" w:type="dxa"/>
              <w:right w:w="120" w:type="dxa"/>
            </w:tcMar>
          </w:tcPr>
          <w:p w14:paraId="3082D920" w14:textId="77777777" w:rsidR="004545F8" w:rsidRPr="00235C74" w:rsidRDefault="004545F8" w:rsidP="004545F8">
            <w:pPr>
              <w:spacing w:after="0" w:line="240" w:lineRule="auto"/>
              <w:contextualSpacing/>
              <w:jc w:val="both"/>
              <w:rPr>
                <w:rFonts w:ascii="Book Antiqua" w:eastAsia="Times New Roman" w:hAnsi="Book Antiqua" w:cs="Times New Roman"/>
                <w:color w:val="FFFFFF" w:themeColor="background1"/>
                <w:sz w:val="20"/>
                <w:szCs w:val="20"/>
                <w:lang w:val="es-DO" w:eastAsia="es-ES"/>
              </w:rPr>
            </w:pPr>
            <w:r w:rsidRPr="00235C74">
              <w:rPr>
                <w:rFonts w:ascii="Book Antiqua" w:eastAsia="Times New Roman" w:hAnsi="Book Antiqua" w:cs="Times New Roman"/>
                <w:b/>
                <w:bCs/>
                <w:color w:val="FFFFFF" w:themeColor="background1"/>
                <w:sz w:val="20"/>
                <w:szCs w:val="20"/>
                <w:lang w:val="es-DO" w:eastAsia="es-ES"/>
              </w:rPr>
              <w:t>Evaluación</w:t>
            </w:r>
          </w:p>
        </w:tc>
      </w:tr>
      <w:tr w:rsidR="004545F8" w:rsidRPr="004545F8" w14:paraId="6541D7D4" w14:textId="77777777" w:rsidTr="00B17D4A">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878BFD"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sz w:val="20"/>
                <w:szCs w:val="20"/>
                <w:lang w:val="es-DO" w:eastAsia="es-ES"/>
              </w:rPr>
              <w:t>Ser una persona jurídica legalmente constituida, nacional o extranjera, con capacidad jurídica para contratar con el Estado Dominicano.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122C7F"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b/>
                <w:bCs/>
                <w:sz w:val="20"/>
                <w:szCs w:val="20"/>
                <w:lang w:val="es-DO" w:eastAsia="es-ES"/>
              </w:rPr>
              <w:t>CUMPLE / NO CUMPLE</w:t>
            </w:r>
          </w:p>
        </w:tc>
      </w:tr>
      <w:tr w:rsidR="004545F8" w:rsidRPr="004545F8" w14:paraId="647E30DB" w14:textId="77777777" w:rsidTr="00B17D4A">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01DC19"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sz w:val="20"/>
                <w:szCs w:val="20"/>
                <w:lang w:val="es-DO" w:eastAsia="es-ES"/>
              </w:rPr>
              <w:t>Estar debidamente inscrita y habilitada en el Registro de Proveedores del Estado (RPE) en rubros correspondientes a servicios de capacitación, formación, liderazgo, desarrollo organizacional o áreas afines.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657D21"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b/>
                <w:bCs/>
                <w:sz w:val="20"/>
                <w:szCs w:val="20"/>
                <w:lang w:val="es-DO" w:eastAsia="es-ES"/>
              </w:rPr>
              <w:t>CUMPLE / NO CUMPLE</w:t>
            </w:r>
          </w:p>
        </w:tc>
      </w:tr>
      <w:tr w:rsidR="004545F8" w:rsidRPr="004545F8" w14:paraId="31D948FF" w14:textId="77777777" w:rsidTr="00B17D4A">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25218A"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sz w:val="20"/>
                <w:szCs w:val="20"/>
                <w:lang w:val="es-DO" w:eastAsia="es-ES"/>
              </w:rPr>
              <w:t>Estar al día en el cumplimiento de sus obligaciones fiscales, con certificación vigente emitida por la Dirección General de Impuestos Internos (DGII).</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849F20"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b/>
                <w:bCs/>
                <w:sz w:val="20"/>
                <w:szCs w:val="20"/>
                <w:lang w:val="es-DO" w:eastAsia="es-ES"/>
              </w:rPr>
              <w:t>CUMPLE / NO CUMPLE</w:t>
            </w:r>
          </w:p>
        </w:tc>
      </w:tr>
      <w:tr w:rsidR="004545F8" w:rsidRPr="004545F8" w14:paraId="6DEAA8D6" w14:textId="77777777" w:rsidTr="00B17D4A">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D22537"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sz w:val="20"/>
                <w:szCs w:val="20"/>
                <w:lang w:val="es-DO" w:eastAsia="es-ES"/>
              </w:rPr>
              <w:t>Estar al día en el cumplimiento de sus obligaciones de seguridad social, con certificación vigente emitida por la Tesorería de la Seguridad Social (TSS).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EAB33A"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b/>
                <w:bCs/>
                <w:sz w:val="20"/>
                <w:szCs w:val="20"/>
                <w:lang w:val="es-DO" w:eastAsia="es-ES"/>
              </w:rPr>
              <w:t>CUMPLE / NO CUMPLE</w:t>
            </w:r>
          </w:p>
        </w:tc>
      </w:tr>
      <w:tr w:rsidR="004545F8" w:rsidRPr="004545F8" w14:paraId="5E02FB32" w14:textId="77777777" w:rsidTr="00B17D4A">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5C01BE"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sz w:val="20"/>
                <w:szCs w:val="20"/>
                <w:lang w:val="es-DO" w:eastAsia="es-ES"/>
              </w:rPr>
              <w:t>Contar con Registro Nacional de Contribuyentes (RNC) vigente y Registro Mercantil actualizado.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BBB45D"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b/>
                <w:bCs/>
                <w:sz w:val="20"/>
                <w:szCs w:val="20"/>
                <w:lang w:val="es-DO" w:eastAsia="es-ES"/>
              </w:rPr>
              <w:t>CUMPLE / NO CUMPLE</w:t>
            </w:r>
          </w:p>
        </w:tc>
      </w:tr>
      <w:tr w:rsidR="004545F8" w:rsidRPr="004545F8" w14:paraId="17234744" w14:textId="77777777" w:rsidTr="00B17D4A">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6B9BD6"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sz w:val="20"/>
                <w:szCs w:val="20"/>
                <w:lang w:val="es-DO" w:eastAsia="es-ES"/>
              </w:rPr>
              <w:t>Presentar declaración jurada de no encontrarse en las prohibiciones establecidas en la legislación vigente y de no mantener conflictos de interés que afecten la objetividad del proceso.</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461F15"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b/>
                <w:bCs/>
                <w:sz w:val="20"/>
                <w:szCs w:val="20"/>
                <w:lang w:val="es-DO" w:eastAsia="es-ES"/>
              </w:rPr>
              <w:t>CUMPLE / NO CUMPLE</w:t>
            </w:r>
          </w:p>
        </w:tc>
      </w:tr>
      <w:tr w:rsidR="004545F8" w:rsidRPr="004545F8" w14:paraId="11C754ED" w14:textId="77777777" w:rsidTr="00B17D4A">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71BEFD"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sz w:val="20"/>
                <w:szCs w:val="20"/>
                <w:lang w:val="es-DO" w:eastAsia="es-ES"/>
              </w:rPr>
              <w:t>No estar sujeta a sanciones del Grupo del Banco Mundial ni incluida en la lista de empresas inhabilitadas (worldbank.org/</w:t>
            </w:r>
            <w:proofErr w:type="spellStart"/>
            <w:r w:rsidRPr="004545F8">
              <w:rPr>
                <w:rFonts w:ascii="Book Antiqua" w:eastAsia="Times New Roman" w:hAnsi="Book Antiqua" w:cs="Times New Roman"/>
                <w:sz w:val="20"/>
                <w:szCs w:val="20"/>
                <w:lang w:val="es-DO" w:eastAsia="es-ES"/>
              </w:rPr>
              <w:t>debarr</w:t>
            </w:r>
            <w:proofErr w:type="spellEnd"/>
            <w:r w:rsidRPr="004545F8">
              <w:rPr>
                <w:rFonts w:ascii="Book Antiqua" w:eastAsia="Times New Roman" w:hAnsi="Book Antiqua" w:cs="Times New Roman"/>
                <w:sz w:val="20"/>
                <w:szCs w:val="20"/>
                <w:lang w:val="es-DO" w:eastAsia="es-ES"/>
              </w:rPr>
              <w: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B8CE19" w14:textId="77777777" w:rsidR="004545F8" w:rsidRPr="004545F8" w:rsidRDefault="004545F8" w:rsidP="004545F8">
            <w:pPr>
              <w:spacing w:after="0" w:line="240" w:lineRule="auto"/>
              <w:contextualSpacing/>
              <w:jc w:val="both"/>
              <w:rPr>
                <w:rFonts w:ascii="Book Antiqua" w:eastAsia="Times New Roman" w:hAnsi="Book Antiqua" w:cs="Times New Roman"/>
                <w:sz w:val="20"/>
                <w:szCs w:val="20"/>
                <w:lang w:val="es-DO" w:eastAsia="es-ES"/>
              </w:rPr>
            </w:pPr>
            <w:r w:rsidRPr="004545F8">
              <w:rPr>
                <w:rFonts w:ascii="Book Antiqua" w:eastAsia="Times New Roman" w:hAnsi="Book Antiqua" w:cs="Times New Roman"/>
                <w:b/>
                <w:bCs/>
                <w:sz w:val="20"/>
                <w:szCs w:val="20"/>
                <w:lang w:val="es-DO" w:eastAsia="es-ES"/>
              </w:rPr>
              <w:t>CUMPLE / NO CUMPLE</w:t>
            </w:r>
          </w:p>
        </w:tc>
      </w:tr>
    </w:tbl>
    <w:p w14:paraId="0BC3E049" w14:textId="77777777" w:rsidR="004545F8" w:rsidRPr="002B54BF" w:rsidRDefault="004545F8" w:rsidP="002D3DD3">
      <w:pPr>
        <w:spacing w:after="0" w:line="240" w:lineRule="auto"/>
        <w:contextualSpacing/>
        <w:jc w:val="both"/>
        <w:rPr>
          <w:rFonts w:ascii="Book Antiqua" w:eastAsia="Times New Roman" w:hAnsi="Book Antiqua" w:cs="Times New Roman"/>
          <w:lang w:val="es-DO" w:eastAsia="es-ES"/>
        </w:rPr>
      </w:pPr>
    </w:p>
    <w:p w14:paraId="3BE1DD3E" w14:textId="77777777" w:rsidR="002D3DD3" w:rsidRPr="002B54BF" w:rsidRDefault="002D3DD3" w:rsidP="002D3DD3">
      <w:pPr>
        <w:spacing w:after="0" w:line="240" w:lineRule="auto"/>
        <w:contextualSpacing/>
        <w:jc w:val="both"/>
        <w:rPr>
          <w:rFonts w:ascii="Book Antiqua" w:eastAsia="Times New Roman" w:hAnsi="Book Antiqua" w:cs="Times New Roman"/>
          <w:bCs/>
          <w:color w:val="990000"/>
          <w:lang w:val="es-DO" w:eastAsia="es-ES"/>
        </w:rPr>
      </w:pPr>
      <w:r w:rsidRPr="002B54BF" w:rsidDel="009E5320">
        <w:rPr>
          <w:rFonts w:ascii="Book Antiqua" w:eastAsia="Times New Roman" w:hAnsi="Book Antiqua" w:cs="Times New Roman"/>
          <w:bCs/>
          <w:lang w:val="es-DO" w:eastAsia="es-ES"/>
        </w:rPr>
        <w:t xml:space="preserve"> </w:t>
      </w:r>
    </w:p>
    <w:p w14:paraId="62F15921" w14:textId="2A777D52" w:rsidR="002D3DD3" w:rsidRPr="002B54BF" w:rsidRDefault="002D3DD3"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56" w:name="_Toc159336681"/>
      <w:bookmarkStart w:id="57" w:name="_Toc232499287"/>
      <w:r w:rsidRPr="002B54BF">
        <w:rPr>
          <w:rFonts w:ascii="Book Antiqua" w:eastAsia="Times New Roman" w:hAnsi="Book Antiqua" w:cs="Arial"/>
          <w:b/>
          <w:lang w:val="es-DO" w:eastAsia="es-ES"/>
        </w:rPr>
        <w:t>1</w:t>
      </w:r>
      <w:r w:rsidR="00792268">
        <w:rPr>
          <w:rFonts w:ascii="Book Antiqua" w:eastAsia="Times New Roman" w:hAnsi="Book Antiqua" w:cs="Arial"/>
          <w:b/>
          <w:lang w:val="es-DO" w:eastAsia="es-ES"/>
        </w:rPr>
        <w:t>3</w:t>
      </w:r>
      <w:r w:rsidRPr="002B54BF">
        <w:rPr>
          <w:rFonts w:ascii="Book Antiqua" w:eastAsia="Times New Roman" w:hAnsi="Book Antiqua" w:cs="Arial"/>
          <w:b/>
          <w:lang w:val="es-DO" w:eastAsia="es-ES"/>
        </w:rPr>
        <w:t>.1.2 Metodología y criterios de evaluación para la documentación técnica</w:t>
      </w:r>
      <w:bookmarkEnd w:id="56"/>
      <w:bookmarkEnd w:id="57"/>
      <w:r w:rsidRPr="002B54BF">
        <w:rPr>
          <w:rFonts w:ascii="Book Antiqua" w:eastAsia="Times New Roman" w:hAnsi="Book Antiqua" w:cs="Arial"/>
          <w:b/>
          <w:lang w:val="es-DO" w:eastAsia="es-ES"/>
        </w:rPr>
        <w:t xml:space="preserve"> </w:t>
      </w:r>
    </w:p>
    <w:p w14:paraId="5FF53D60" w14:textId="77777777" w:rsidR="002D3DD3" w:rsidRPr="002B54BF" w:rsidRDefault="002D3DD3" w:rsidP="002D3DD3">
      <w:pPr>
        <w:autoSpaceDE w:val="0"/>
        <w:autoSpaceDN w:val="0"/>
        <w:adjustRightInd w:val="0"/>
        <w:spacing w:after="0" w:line="240" w:lineRule="auto"/>
        <w:rPr>
          <w:rFonts w:ascii="Book Antiqua" w:eastAsia="Times New Roman" w:hAnsi="Book Antiqua" w:cs="Times New Roman"/>
          <w:color w:val="000000"/>
          <w:lang w:val="es-DO" w:eastAsia="es-DO"/>
        </w:rPr>
      </w:pPr>
    </w:p>
    <w:p w14:paraId="5E40656A" w14:textId="0225F76B" w:rsidR="002D3DD3" w:rsidRPr="002B54BF" w:rsidRDefault="002D3DD3" w:rsidP="00EF7A67">
      <w:pPr>
        <w:numPr>
          <w:ilvl w:val="0"/>
          <w:numId w:val="9"/>
        </w:numPr>
        <w:autoSpaceDE w:val="0"/>
        <w:autoSpaceDN w:val="0"/>
        <w:adjustRightInd w:val="0"/>
        <w:spacing w:after="0" w:line="240" w:lineRule="auto"/>
        <w:jc w:val="both"/>
        <w:rPr>
          <w:rFonts w:ascii="Book Antiqua" w:eastAsia="Times New Roman" w:hAnsi="Book Antiqua" w:cs="Times New Roman"/>
          <w:color w:val="000000"/>
          <w:lang w:val="es-DO" w:eastAsia="es-DO"/>
        </w:rPr>
      </w:pPr>
      <w:r w:rsidRPr="002B54BF">
        <w:rPr>
          <w:rFonts w:ascii="Book Antiqua" w:eastAsia="Times New Roman" w:hAnsi="Book Antiqua" w:cs="Times New Roman"/>
          <w:color w:val="000000"/>
          <w:lang w:val="es-DO" w:eastAsia="es-DO"/>
        </w:rPr>
        <w:t xml:space="preserve">Las ofertas deberán contener la documentación técnica solicitada en </w:t>
      </w:r>
      <w:r w:rsidR="00D37E31">
        <w:rPr>
          <w:rFonts w:ascii="Book Antiqua" w:eastAsia="Times New Roman" w:hAnsi="Book Antiqua" w:cs="Times New Roman"/>
          <w:color w:val="000000"/>
          <w:lang w:val="es-DO" w:eastAsia="es-DO"/>
        </w:rPr>
        <w:t xml:space="preserve">sección </w:t>
      </w:r>
      <w:r w:rsidRPr="002B54BF">
        <w:rPr>
          <w:rFonts w:ascii="Book Antiqua" w:eastAsia="Times New Roman" w:hAnsi="Book Antiqua" w:cs="Times New Roman"/>
          <w:b/>
          <w:lang w:val="es-DO" w:eastAsia="es-ES"/>
        </w:rPr>
        <w:t>1</w:t>
      </w:r>
      <w:r w:rsidR="007B405A">
        <w:rPr>
          <w:rFonts w:ascii="Book Antiqua" w:eastAsia="Times New Roman" w:hAnsi="Book Antiqua" w:cs="Times New Roman"/>
          <w:b/>
          <w:lang w:val="es-DO" w:eastAsia="es-ES"/>
        </w:rPr>
        <w:t>1</w:t>
      </w:r>
      <w:r w:rsidRPr="002B54BF">
        <w:rPr>
          <w:rFonts w:ascii="Book Antiqua" w:eastAsia="Times New Roman" w:hAnsi="Book Antiqua" w:cs="Times New Roman"/>
          <w:b/>
          <w:lang w:val="es-DO" w:eastAsia="es-ES"/>
        </w:rPr>
        <w:t xml:space="preserve"> “</w:t>
      </w:r>
      <w:r w:rsidR="007B405A">
        <w:rPr>
          <w:rFonts w:ascii="Book Antiqua" w:eastAsia="Times New Roman" w:hAnsi="Book Antiqua" w:cs="Times New Roman"/>
          <w:b/>
          <w:lang w:val="es-DO" w:eastAsia="es-ES"/>
        </w:rPr>
        <w:t>Oferta</w:t>
      </w:r>
      <w:r w:rsidRPr="002B54BF">
        <w:rPr>
          <w:rFonts w:ascii="Book Antiqua" w:eastAsia="Times New Roman" w:hAnsi="Book Antiqua" w:cs="Times New Roman"/>
          <w:b/>
          <w:lang w:val="es-DO" w:eastAsia="es-ES"/>
        </w:rPr>
        <w:t xml:space="preserve"> técnica</w:t>
      </w:r>
      <w:r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color w:val="000000"/>
          <w:lang w:val="es-DO" w:eastAsia="es-DO"/>
        </w:rPr>
        <w:t>para demostrar los requerimientos exigidos en la</w:t>
      </w:r>
      <w:r w:rsidR="003E13DA">
        <w:rPr>
          <w:rFonts w:ascii="Book Antiqua" w:eastAsia="Times New Roman" w:hAnsi="Book Antiqua" w:cs="Times New Roman"/>
          <w:color w:val="000000"/>
          <w:lang w:val="es-DO" w:eastAsia="es-DO"/>
        </w:rPr>
        <w:t xml:space="preserve"> ficha</w:t>
      </w:r>
      <w:r w:rsidRPr="002B54BF">
        <w:rPr>
          <w:rFonts w:ascii="Book Antiqua" w:eastAsia="Times New Roman" w:hAnsi="Book Antiqua" w:cs="Times New Roman"/>
          <w:color w:val="000000"/>
          <w:lang w:val="es-DO" w:eastAsia="es-DO"/>
        </w:rPr>
        <w:t xml:space="preserve"> técnica</w:t>
      </w:r>
      <w:r w:rsidR="003E13DA">
        <w:rPr>
          <w:rFonts w:ascii="Book Antiqua" w:eastAsia="Times New Roman" w:hAnsi="Book Antiqua" w:cs="Times New Roman"/>
          <w:color w:val="000000"/>
          <w:lang w:val="es-DO" w:eastAsia="es-DO"/>
        </w:rPr>
        <w:t xml:space="preserve"> </w:t>
      </w:r>
      <w:r w:rsidRPr="002B54BF">
        <w:rPr>
          <w:rFonts w:ascii="Book Antiqua" w:eastAsia="Times New Roman" w:hAnsi="Book Antiqua" w:cs="Times New Roman"/>
          <w:color w:val="000000"/>
          <w:lang w:val="es-DO" w:eastAsia="es-DO"/>
        </w:rPr>
        <w:t>descrita</w:t>
      </w:r>
      <w:r w:rsidR="003E13DA">
        <w:rPr>
          <w:rFonts w:ascii="Book Antiqua" w:eastAsia="Times New Roman" w:hAnsi="Book Antiqua" w:cs="Times New Roman"/>
          <w:color w:val="000000"/>
          <w:lang w:val="es-DO" w:eastAsia="es-DO"/>
        </w:rPr>
        <w:t xml:space="preserve"> y anexa</w:t>
      </w:r>
      <w:r w:rsidRPr="002B54BF">
        <w:rPr>
          <w:rFonts w:ascii="Book Antiqua" w:eastAsia="Times New Roman" w:hAnsi="Book Antiqua" w:cs="Times New Roman"/>
          <w:color w:val="000000"/>
          <w:lang w:val="es-DO" w:eastAsia="es-DO"/>
        </w:rPr>
        <w:t xml:space="preserve"> </w:t>
      </w:r>
      <w:r w:rsidR="003E13DA">
        <w:rPr>
          <w:rFonts w:ascii="Book Antiqua" w:eastAsia="Times New Roman" w:hAnsi="Book Antiqua" w:cs="Times New Roman"/>
          <w:color w:val="000000"/>
          <w:lang w:val="es-DO" w:eastAsia="es-DO"/>
        </w:rPr>
        <w:t>a</w:t>
      </w:r>
      <w:r w:rsidRPr="002B54BF">
        <w:rPr>
          <w:rFonts w:ascii="Book Antiqua" w:eastAsia="Times New Roman" w:hAnsi="Book Antiqua" w:cs="Times New Roman"/>
          <w:color w:val="000000"/>
          <w:lang w:val="es-DO" w:eastAsia="es-DO"/>
        </w:rPr>
        <w:t xml:space="preserve"> este pliego, la cual será evaluada bajo la metodología Cumple/No cumple.  En esta, todos los documentos referidos se convierten en habilitantes y obligatorios de la oferta y deberán ser cumplidos totalmente para que los oferentes puedan resultar habilitados para la segunda etapa, es decir, para la apertura y evaluación de las ofertas económicas. </w:t>
      </w:r>
    </w:p>
    <w:p w14:paraId="677F6FAB" w14:textId="77777777" w:rsidR="002D3DD3" w:rsidRPr="002B54BF" w:rsidRDefault="002D3DD3" w:rsidP="00593863">
      <w:pPr>
        <w:spacing w:after="0" w:line="240" w:lineRule="auto"/>
        <w:contextualSpacing/>
        <w:jc w:val="both"/>
        <w:rPr>
          <w:rFonts w:ascii="Book Antiqua" w:eastAsia="Times New Roman" w:hAnsi="Book Antiqua" w:cs="Times New Roman"/>
          <w:color w:val="000000"/>
          <w:lang w:val="es-DO" w:eastAsia="es-DO"/>
        </w:rPr>
      </w:pPr>
    </w:p>
    <w:p w14:paraId="1EEBDCFF" w14:textId="77777777" w:rsidR="002D3DD3" w:rsidRPr="002B54BF" w:rsidRDefault="002D3DD3" w:rsidP="00593863">
      <w:pPr>
        <w:spacing w:after="0" w:line="240" w:lineRule="auto"/>
        <w:contextualSpacing/>
        <w:jc w:val="both"/>
        <w:rPr>
          <w:rFonts w:ascii="Book Antiqua" w:eastAsia="Times New Roman" w:hAnsi="Book Antiqua" w:cs="Times New Roman"/>
          <w:color w:val="000000"/>
          <w:lang w:val="es-DO" w:eastAsia="es-DO"/>
        </w:rPr>
      </w:pPr>
      <w:r w:rsidRPr="002B54BF">
        <w:rPr>
          <w:rFonts w:ascii="Book Antiqua" w:eastAsia="Times New Roman" w:hAnsi="Book Antiqua" w:cs="Times New Roman"/>
          <w:color w:val="000000"/>
          <w:lang w:val="es-DO" w:eastAsia="es-DO"/>
        </w:rPr>
        <w:t>La forma de evaluación será la siguiente:</w:t>
      </w:r>
    </w:p>
    <w:p w14:paraId="5989EF5D" w14:textId="77777777" w:rsidR="002D3DD3" w:rsidRPr="002B54BF" w:rsidRDefault="002D3DD3" w:rsidP="00593863">
      <w:pPr>
        <w:spacing w:after="0" w:line="240" w:lineRule="auto"/>
        <w:contextualSpacing/>
        <w:jc w:val="both"/>
        <w:rPr>
          <w:rFonts w:ascii="Book Antiqua" w:eastAsia="Times New Roman" w:hAnsi="Book Antiqua" w:cs="Times New Roman"/>
          <w:color w:val="0000FF"/>
          <w:lang w:val="es-DO"/>
        </w:rPr>
      </w:pPr>
    </w:p>
    <w:tbl>
      <w:tblPr>
        <w:tblStyle w:val="Tablaconcuadrcula"/>
        <w:tblW w:w="9355" w:type="dxa"/>
        <w:tblLook w:val="04A0" w:firstRow="1" w:lastRow="0" w:firstColumn="1" w:lastColumn="0" w:noHBand="0" w:noVBand="1"/>
      </w:tblPr>
      <w:tblGrid>
        <w:gridCol w:w="8005"/>
        <w:gridCol w:w="1350"/>
      </w:tblGrid>
      <w:tr w:rsidR="002D3DD3" w:rsidRPr="002B54BF" w14:paraId="617577CC" w14:textId="77777777" w:rsidTr="00235C74">
        <w:trPr>
          <w:tblHeader/>
        </w:trPr>
        <w:tc>
          <w:tcPr>
            <w:tcW w:w="9355" w:type="dxa"/>
            <w:gridSpan w:val="2"/>
            <w:shd w:val="clear" w:color="auto" w:fill="215E99" w:themeFill="text2" w:themeFillTint="BF"/>
            <w:vAlign w:val="center"/>
          </w:tcPr>
          <w:p w14:paraId="1BB09CA0" w14:textId="77777777" w:rsidR="002D3DD3" w:rsidRPr="00235C74" w:rsidRDefault="002D3DD3" w:rsidP="00593863">
            <w:pPr>
              <w:contextualSpacing/>
              <w:jc w:val="center"/>
              <w:rPr>
                <w:rFonts w:ascii="Book Antiqua" w:hAnsi="Book Antiqua"/>
                <w:b/>
                <w:color w:val="FFFFFF" w:themeColor="background1"/>
                <w:lang w:eastAsia="es-ES"/>
              </w:rPr>
            </w:pPr>
            <w:r w:rsidRPr="00235C74">
              <w:rPr>
                <w:rFonts w:ascii="Book Antiqua" w:hAnsi="Book Antiqua"/>
                <w:b/>
                <w:color w:val="FFFFFF" w:themeColor="background1"/>
                <w:lang w:eastAsia="es-ES"/>
              </w:rPr>
              <w:t>Propuesta técnica</w:t>
            </w:r>
          </w:p>
        </w:tc>
      </w:tr>
      <w:tr w:rsidR="002D3DD3" w:rsidRPr="002B54BF" w14:paraId="47A27534" w14:textId="77777777" w:rsidTr="00235C74">
        <w:trPr>
          <w:tblHeader/>
        </w:trPr>
        <w:tc>
          <w:tcPr>
            <w:tcW w:w="8005" w:type="dxa"/>
            <w:shd w:val="clear" w:color="auto" w:fill="215E99" w:themeFill="text2" w:themeFillTint="BF"/>
            <w:vAlign w:val="center"/>
          </w:tcPr>
          <w:p w14:paraId="7281A67F" w14:textId="2C2D5E74" w:rsidR="002D3DD3" w:rsidRPr="00235C74" w:rsidRDefault="00472FC3" w:rsidP="00593863">
            <w:pPr>
              <w:contextualSpacing/>
              <w:rPr>
                <w:rFonts w:ascii="Book Antiqua" w:hAnsi="Book Antiqua"/>
                <w:b/>
                <w:color w:val="FFFFFF" w:themeColor="background1"/>
                <w:lang w:eastAsia="es-ES"/>
              </w:rPr>
            </w:pPr>
            <w:r w:rsidRPr="00235C74">
              <w:rPr>
                <w:rFonts w:ascii="Book Antiqua" w:hAnsi="Book Antiqua"/>
                <w:b/>
                <w:color w:val="FFFFFF" w:themeColor="background1"/>
                <w:lang w:eastAsia="es-ES"/>
              </w:rPr>
              <w:t>Documento para evaluar</w:t>
            </w:r>
          </w:p>
        </w:tc>
        <w:tc>
          <w:tcPr>
            <w:tcW w:w="1350" w:type="dxa"/>
            <w:shd w:val="clear" w:color="auto" w:fill="215E99" w:themeFill="text2" w:themeFillTint="BF"/>
            <w:vAlign w:val="center"/>
          </w:tcPr>
          <w:p w14:paraId="72DD4AB9" w14:textId="77777777" w:rsidR="002D3DD3" w:rsidRPr="00235C74" w:rsidRDefault="002D3DD3" w:rsidP="00593863">
            <w:pPr>
              <w:contextualSpacing/>
              <w:jc w:val="center"/>
              <w:rPr>
                <w:rFonts w:ascii="Book Antiqua" w:hAnsi="Book Antiqua"/>
                <w:b/>
                <w:color w:val="FFFFFF" w:themeColor="background1"/>
                <w:lang w:eastAsia="es-ES"/>
              </w:rPr>
            </w:pPr>
            <w:r w:rsidRPr="00235C74">
              <w:rPr>
                <w:rFonts w:ascii="Book Antiqua" w:hAnsi="Book Antiqua"/>
                <w:b/>
                <w:color w:val="FFFFFF" w:themeColor="background1"/>
                <w:lang w:eastAsia="es-ES"/>
              </w:rPr>
              <w:t>Cumple/</w:t>
            </w:r>
          </w:p>
          <w:p w14:paraId="2E888D53" w14:textId="77777777" w:rsidR="002D3DD3" w:rsidRPr="00235C74" w:rsidRDefault="002D3DD3" w:rsidP="00593863">
            <w:pPr>
              <w:contextualSpacing/>
              <w:jc w:val="center"/>
              <w:rPr>
                <w:rFonts w:ascii="Book Antiqua" w:hAnsi="Book Antiqua"/>
                <w:b/>
                <w:color w:val="FFFFFF" w:themeColor="background1"/>
                <w:lang w:eastAsia="es-ES"/>
              </w:rPr>
            </w:pPr>
            <w:r w:rsidRPr="00235C74">
              <w:rPr>
                <w:rFonts w:ascii="Book Antiqua" w:hAnsi="Book Antiqua"/>
                <w:b/>
                <w:color w:val="FFFFFF" w:themeColor="background1"/>
                <w:lang w:eastAsia="es-ES"/>
              </w:rPr>
              <w:t>No Cumple</w:t>
            </w:r>
          </w:p>
        </w:tc>
      </w:tr>
      <w:tr w:rsidR="002D3DD3" w:rsidRPr="007569BF" w14:paraId="33309541" w14:textId="77777777" w:rsidTr="00641DF3">
        <w:trPr>
          <w:trHeight w:val="500"/>
        </w:trPr>
        <w:tc>
          <w:tcPr>
            <w:tcW w:w="8005" w:type="dxa"/>
          </w:tcPr>
          <w:p w14:paraId="3E7733BE" w14:textId="57C3F9E2" w:rsidR="002D3DD3" w:rsidRPr="002B54BF" w:rsidRDefault="007B405A" w:rsidP="00593863">
            <w:pPr>
              <w:rPr>
                <w:rFonts w:ascii="Book Antiqua" w:hAnsi="Book Antiqua"/>
                <w:b/>
                <w:lang w:eastAsia="es-ES"/>
              </w:rPr>
            </w:pPr>
            <w:r w:rsidRPr="007569BF">
              <w:rPr>
                <w:rFonts w:ascii="Book Antiqua" w:hAnsi="Book Antiqua"/>
                <w:color w:val="0D0D0D"/>
              </w:rPr>
              <w:t>Plan de trabajo y cronograma de actividades de la capacitación, así como su metodología de capacitación</w:t>
            </w:r>
            <w:r w:rsidR="00BF1B00">
              <w:rPr>
                <w:rFonts w:ascii="Book Antiqua" w:hAnsi="Book Antiqua"/>
                <w:color w:val="0D0D0D"/>
              </w:rPr>
              <w:t xml:space="preserve"> y la oferta económica.</w:t>
            </w:r>
          </w:p>
        </w:tc>
        <w:tc>
          <w:tcPr>
            <w:tcW w:w="1350" w:type="dxa"/>
            <w:vAlign w:val="center"/>
          </w:tcPr>
          <w:p w14:paraId="7E08D06B" w14:textId="77777777" w:rsidR="002D3DD3" w:rsidRPr="002B54BF" w:rsidRDefault="002D3DD3" w:rsidP="00593863">
            <w:pPr>
              <w:contextualSpacing/>
              <w:jc w:val="center"/>
              <w:rPr>
                <w:rFonts w:ascii="Book Antiqua" w:hAnsi="Book Antiqua"/>
                <w:b/>
                <w:color w:val="C00000"/>
                <w:lang w:eastAsia="es-ES"/>
              </w:rPr>
            </w:pPr>
          </w:p>
        </w:tc>
      </w:tr>
    </w:tbl>
    <w:p w14:paraId="761C35D0" w14:textId="77777777" w:rsidR="00182AC2" w:rsidRDefault="00182AC2" w:rsidP="00EB4398">
      <w:pPr>
        <w:keepNext/>
        <w:autoSpaceDE w:val="0"/>
        <w:autoSpaceDN w:val="0"/>
        <w:adjustRightInd w:val="0"/>
        <w:spacing w:after="0" w:line="240" w:lineRule="auto"/>
        <w:outlineLvl w:val="1"/>
        <w:rPr>
          <w:rFonts w:ascii="Book Antiqua" w:eastAsia="Times New Roman" w:hAnsi="Book Antiqua" w:cs="Arial"/>
          <w:b/>
          <w:lang w:val="es-DO" w:eastAsia="es-ES"/>
        </w:rPr>
      </w:pPr>
      <w:bookmarkStart w:id="58" w:name="_Toc159336682"/>
    </w:p>
    <w:p w14:paraId="41FB7BE9" w14:textId="50F8683F" w:rsidR="002D3DD3" w:rsidRPr="002B54BF" w:rsidRDefault="002D3DD3" w:rsidP="00EB4398">
      <w:pPr>
        <w:keepNext/>
        <w:autoSpaceDE w:val="0"/>
        <w:autoSpaceDN w:val="0"/>
        <w:adjustRightInd w:val="0"/>
        <w:spacing w:after="0" w:line="240" w:lineRule="auto"/>
        <w:outlineLvl w:val="1"/>
        <w:rPr>
          <w:rFonts w:ascii="Book Antiqua" w:eastAsia="Times New Roman" w:hAnsi="Book Antiqua" w:cs="Arial"/>
          <w:b/>
          <w:lang w:val="es-DO" w:eastAsia="es-ES"/>
        </w:rPr>
      </w:pPr>
      <w:bookmarkStart w:id="59" w:name="_Toc232499288"/>
      <w:r w:rsidRPr="002B54BF">
        <w:rPr>
          <w:rFonts w:ascii="Book Antiqua" w:eastAsia="Times New Roman" w:hAnsi="Book Antiqua" w:cs="Arial"/>
          <w:b/>
          <w:lang w:val="es-DO" w:eastAsia="es-ES"/>
        </w:rPr>
        <w:t>1</w:t>
      </w:r>
      <w:r w:rsidR="00792268">
        <w:rPr>
          <w:rFonts w:ascii="Book Antiqua" w:eastAsia="Times New Roman" w:hAnsi="Book Antiqua" w:cs="Arial"/>
          <w:b/>
          <w:lang w:val="es-DO" w:eastAsia="es-ES"/>
        </w:rPr>
        <w:t>3</w:t>
      </w:r>
      <w:r w:rsidRPr="002B54BF">
        <w:rPr>
          <w:rFonts w:ascii="Book Antiqua" w:eastAsia="Times New Roman" w:hAnsi="Book Antiqua" w:cs="Arial"/>
          <w:b/>
          <w:lang w:val="es-DO" w:eastAsia="es-ES"/>
        </w:rPr>
        <w:t>.2 Metodología y criterios de evaluación de oferta económica</w:t>
      </w:r>
      <w:bookmarkEnd w:id="58"/>
      <w:r w:rsidR="00182AC2">
        <w:rPr>
          <w:rFonts w:ascii="Book Antiqua" w:eastAsia="Times New Roman" w:hAnsi="Book Antiqua" w:cs="Arial"/>
          <w:b/>
          <w:lang w:val="es-DO" w:eastAsia="es-ES"/>
        </w:rPr>
        <w:t>/propuesta financiera</w:t>
      </w:r>
      <w:bookmarkEnd w:id="59"/>
    </w:p>
    <w:p w14:paraId="67CD83F7" w14:textId="77777777" w:rsidR="002D3DD3" w:rsidRPr="002B54BF" w:rsidRDefault="002D3DD3" w:rsidP="00593863">
      <w:pPr>
        <w:spacing w:after="0" w:line="240" w:lineRule="auto"/>
        <w:jc w:val="both"/>
        <w:rPr>
          <w:rFonts w:ascii="Book Antiqua" w:eastAsia="Times New Roman" w:hAnsi="Book Antiqua" w:cs="Times New Roman"/>
          <w:color w:val="000000"/>
          <w:lang w:val="es-DO" w:eastAsia="es-ES"/>
        </w:rPr>
      </w:pPr>
    </w:p>
    <w:p w14:paraId="524C9144" w14:textId="77777777" w:rsidR="002D3DD3" w:rsidRPr="002B54BF" w:rsidRDefault="002D3DD3" w:rsidP="00593863">
      <w:pPr>
        <w:spacing w:after="0" w:line="240" w:lineRule="auto"/>
        <w:jc w:val="both"/>
        <w:rPr>
          <w:rFonts w:ascii="Book Antiqua" w:eastAsia="Times New Roman" w:hAnsi="Book Antiqua" w:cs="Times New Roman"/>
          <w:b/>
          <w:color w:val="800000"/>
          <w:lang w:val="es-DO" w:eastAsia="es-ES"/>
        </w:rPr>
      </w:pPr>
      <w:r w:rsidRPr="002B54BF">
        <w:rPr>
          <w:rFonts w:ascii="Book Antiqua" w:eastAsia="Times New Roman" w:hAnsi="Book Antiqua" w:cs="Times New Roman"/>
          <w:lang w:val="es-DO" w:eastAsia="es-ES"/>
        </w:rPr>
        <w:t>La evaluación de las ofertas económicas será bajo la metodología Cumple/No cumple.</w:t>
      </w:r>
      <w:r w:rsidRPr="002B54BF">
        <w:rPr>
          <w:rFonts w:ascii="Book Antiqua" w:eastAsia="Times New Roman" w:hAnsi="Book Antiqua" w:cs="Times New Roman"/>
          <w:b/>
          <w:color w:val="800000"/>
          <w:lang w:val="es-DO" w:eastAsia="es-ES"/>
        </w:rPr>
        <w:t xml:space="preserve"> </w:t>
      </w:r>
    </w:p>
    <w:p w14:paraId="5E6DC52D" w14:textId="77777777" w:rsidR="002D3DD3" w:rsidRPr="002B54BF" w:rsidRDefault="002D3DD3" w:rsidP="00593863">
      <w:pPr>
        <w:spacing w:after="0" w:line="240" w:lineRule="auto"/>
        <w:jc w:val="both"/>
        <w:rPr>
          <w:rFonts w:ascii="Book Antiqua" w:eastAsia="Times New Roman" w:hAnsi="Book Antiqua" w:cs="Times New Roman"/>
          <w:b/>
          <w:color w:val="00B050"/>
          <w:lang w:val="es-DO" w:eastAsia="es-ES"/>
        </w:rPr>
      </w:pPr>
    </w:p>
    <w:tbl>
      <w:tblPr>
        <w:tblStyle w:val="Tablaconcuadrcula"/>
        <w:tblW w:w="9355" w:type="dxa"/>
        <w:tblLook w:val="04A0" w:firstRow="1" w:lastRow="0" w:firstColumn="1" w:lastColumn="0" w:noHBand="0" w:noVBand="1"/>
      </w:tblPr>
      <w:tblGrid>
        <w:gridCol w:w="5240"/>
        <w:gridCol w:w="2693"/>
        <w:gridCol w:w="1422"/>
      </w:tblGrid>
      <w:tr w:rsidR="002D3DD3" w:rsidRPr="002B54BF" w14:paraId="083F901D" w14:textId="77777777" w:rsidTr="00235C74">
        <w:trPr>
          <w:tblHeader/>
        </w:trPr>
        <w:tc>
          <w:tcPr>
            <w:tcW w:w="9355" w:type="dxa"/>
            <w:gridSpan w:val="3"/>
            <w:shd w:val="clear" w:color="auto" w:fill="215E99" w:themeFill="text2" w:themeFillTint="BF"/>
            <w:vAlign w:val="center"/>
          </w:tcPr>
          <w:p w14:paraId="343249A2" w14:textId="77777777" w:rsidR="002D3DD3" w:rsidRPr="00235C74" w:rsidRDefault="002D3DD3" w:rsidP="00593863">
            <w:pPr>
              <w:contextualSpacing/>
              <w:jc w:val="center"/>
              <w:rPr>
                <w:rFonts w:ascii="Book Antiqua" w:hAnsi="Book Antiqua"/>
                <w:b/>
                <w:color w:val="FFFFFF" w:themeColor="background1"/>
                <w:lang w:eastAsia="es-ES"/>
              </w:rPr>
            </w:pPr>
            <w:r w:rsidRPr="00235C74">
              <w:rPr>
                <w:rFonts w:ascii="Book Antiqua" w:hAnsi="Book Antiqua"/>
                <w:b/>
                <w:color w:val="FFFFFF" w:themeColor="background1"/>
                <w:lang w:eastAsia="es-ES"/>
              </w:rPr>
              <w:t>Propuesta económica</w:t>
            </w:r>
          </w:p>
        </w:tc>
      </w:tr>
      <w:tr w:rsidR="002D3DD3" w:rsidRPr="002B54BF" w14:paraId="5A3910D0" w14:textId="77777777" w:rsidTr="00235C74">
        <w:trPr>
          <w:tblHeader/>
        </w:trPr>
        <w:tc>
          <w:tcPr>
            <w:tcW w:w="5240" w:type="dxa"/>
            <w:shd w:val="clear" w:color="auto" w:fill="215E99" w:themeFill="text2" w:themeFillTint="BF"/>
            <w:vAlign w:val="center"/>
          </w:tcPr>
          <w:p w14:paraId="09886E39" w14:textId="72C0F06B" w:rsidR="002D3DD3" w:rsidRPr="00235C74" w:rsidRDefault="00472FC3" w:rsidP="00593863">
            <w:pPr>
              <w:contextualSpacing/>
              <w:jc w:val="center"/>
              <w:rPr>
                <w:rFonts w:ascii="Book Antiqua" w:hAnsi="Book Antiqua"/>
                <w:b/>
                <w:color w:val="FFFFFF" w:themeColor="background1"/>
                <w:lang w:eastAsia="es-ES"/>
              </w:rPr>
            </w:pPr>
            <w:r w:rsidRPr="00235C74">
              <w:rPr>
                <w:rFonts w:ascii="Book Antiqua" w:hAnsi="Book Antiqua"/>
                <w:b/>
                <w:color w:val="FFFFFF" w:themeColor="background1"/>
                <w:lang w:eastAsia="es-ES"/>
              </w:rPr>
              <w:t>Criterio para evaluar</w:t>
            </w:r>
          </w:p>
        </w:tc>
        <w:tc>
          <w:tcPr>
            <w:tcW w:w="2693" w:type="dxa"/>
            <w:shd w:val="clear" w:color="auto" w:fill="215E99" w:themeFill="text2" w:themeFillTint="BF"/>
            <w:vAlign w:val="center"/>
          </w:tcPr>
          <w:p w14:paraId="51F93156" w14:textId="302D3F1C" w:rsidR="002D3DD3" w:rsidRPr="00235C74" w:rsidRDefault="00472FC3" w:rsidP="00593863">
            <w:pPr>
              <w:contextualSpacing/>
              <w:jc w:val="center"/>
              <w:rPr>
                <w:rFonts w:ascii="Book Antiqua" w:hAnsi="Book Antiqua"/>
                <w:b/>
                <w:color w:val="FFFFFF" w:themeColor="background1"/>
                <w:lang w:eastAsia="es-ES"/>
              </w:rPr>
            </w:pPr>
            <w:r w:rsidRPr="00235C74">
              <w:rPr>
                <w:rFonts w:ascii="Book Antiqua" w:hAnsi="Book Antiqua"/>
                <w:b/>
                <w:color w:val="FFFFFF" w:themeColor="background1"/>
                <w:lang w:eastAsia="es-ES"/>
              </w:rPr>
              <w:t>Documento para evaluar</w:t>
            </w:r>
          </w:p>
        </w:tc>
        <w:tc>
          <w:tcPr>
            <w:tcW w:w="1422" w:type="dxa"/>
            <w:shd w:val="clear" w:color="auto" w:fill="215E99" w:themeFill="text2" w:themeFillTint="BF"/>
            <w:vAlign w:val="center"/>
          </w:tcPr>
          <w:p w14:paraId="29A280EF" w14:textId="2C543573" w:rsidR="002D3DD3" w:rsidRPr="00235C74" w:rsidRDefault="007265D4" w:rsidP="00593863">
            <w:pPr>
              <w:contextualSpacing/>
              <w:jc w:val="center"/>
              <w:rPr>
                <w:rFonts w:ascii="Book Antiqua" w:hAnsi="Book Antiqua"/>
                <w:b/>
                <w:color w:val="FFFFFF" w:themeColor="background1"/>
                <w:lang w:eastAsia="es-ES"/>
              </w:rPr>
            </w:pPr>
            <w:r w:rsidRPr="00235C74">
              <w:rPr>
                <w:rFonts w:ascii="Book Antiqua" w:hAnsi="Book Antiqua"/>
                <w:b/>
                <w:color w:val="FFFFFF" w:themeColor="background1"/>
                <w:lang w:eastAsia="es-ES"/>
              </w:rPr>
              <w:t>Menor precio ofertado</w:t>
            </w:r>
          </w:p>
        </w:tc>
      </w:tr>
      <w:tr w:rsidR="002D3DD3" w:rsidRPr="007569BF" w14:paraId="74A84B41" w14:textId="77777777" w:rsidTr="00641DF3">
        <w:trPr>
          <w:trHeight w:val="642"/>
        </w:trPr>
        <w:tc>
          <w:tcPr>
            <w:tcW w:w="5240" w:type="dxa"/>
            <w:vAlign w:val="center"/>
          </w:tcPr>
          <w:p w14:paraId="5A46DA0C" w14:textId="36003692" w:rsidR="002D3DD3" w:rsidRPr="002B54BF" w:rsidRDefault="002D3DD3" w:rsidP="00593863">
            <w:pPr>
              <w:jc w:val="both"/>
              <w:rPr>
                <w:rFonts w:ascii="Book Antiqua" w:hAnsi="Book Antiqua"/>
              </w:rPr>
            </w:pPr>
            <w:r w:rsidRPr="002B54BF">
              <w:rPr>
                <w:rFonts w:ascii="Book Antiqua" w:hAnsi="Book Antiqua"/>
                <w:bCs/>
              </w:rPr>
              <w:t>Formulario de Presentación de Oferta Económica</w:t>
            </w:r>
            <w:r w:rsidR="00E80F2E" w:rsidRPr="002B54BF">
              <w:rPr>
                <w:rFonts w:ascii="Book Antiqua" w:hAnsi="Book Antiqua"/>
                <w:bCs/>
              </w:rPr>
              <w:t xml:space="preserve"> </w:t>
            </w:r>
            <w:r w:rsidRPr="002B54BF">
              <w:rPr>
                <w:rFonts w:ascii="Book Antiqua" w:hAnsi="Book Antiqua"/>
                <w:bCs/>
              </w:rPr>
              <w:t xml:space="preserve">presentado en Un (1) original debidamente marcado como </w:t>
            </w:r>
            <w:r w:rsidRPr="002B54BF">
              <w:rPr>
                <w:rFonts w:ascii="Book Antiqua" w:hAnsi="Book Antiqua"/>
                <w:b/>
                <w:bCs/>
              </w:rPr>
              <w:t>“ORIGINAL”</w:t>
            </w:r>
            <w:r w:rsidRPr="002B54BF">
              <w:rPr>
                <w:rFonts w:ascii="Book Antiqua" w:hAnsi="Book Antiqua"/>
                <w:bCs/>
              </w:rPr>
              <w:t xml:space="preserve"> en la primera página de la Oferta. El original deberá estar firmado en todas las páginas por el Representante Legal, debidamente foliadas y deberán llevar el sello social de la compañía. </w:t>
            </w:r>
            <w:r w:rsidRPr="002B54BF">
              <w:rPr>
                <w:rFonts w:ascii="Book Antiqua" w:hAnsi="Book Antiqua"/>
                <w:b/>
                <w:bCs/>
              </w:rPr>
              <w:t>*Subsanable solo en formato</w:t>
            </w:r>
            <w:r w:rsidR="00182AC2">
              <w:rPr>
                <w:rFonts w:ascii="Book Antiqua" w:hAnsi="Book Antiqua"/>
                <w:b/>
                <w:bCs/>
              </w:rPr>
              <w:t xml:space="preserve"> presentado</w:t>
            </w:r>
            <w:r w:rsidRPr="002B54BF">
              <w:rPr>
                <w:rFonts w:ascii="Book Antiqua" w:hAnsi="Book Antiqua"/>
                <w:bCs/>
              </w:rPr>
              <w:t>.</w:t>
            </w:r>
          </w:p>
        </w:tc>
        <w:tc>
          <w:tcPr>
            <w:tcW w:w="2693" w:type="dxa"/>
            <w:vAlign w:val="center"/>
          </w:tcPr>
          <w:p w14:paraId="6B27DA12" w14:textId="7534BADB" w:rsidR="002D3DD3" w:rsidRPr="002B54BF" w:rsidRDefault="002D3DD3" w:rsidP="00593863">
            <w:pPr>
              <w:widowControl w:val="0"/>
              <w:jc w:val="center"/>
              <w:rPr>
                <w:rFonts w:ascii="Book Antiqua" w:hAnsi="Book Antiqua"/>
                <w:b/>
                <w:color w:val="0000FF"/>
              </w:rPr>
            </w:pPr>
            <w:r w:rsidRPr="002B54BF">
              <w:rPr>
                <w:rFonts w:ascii="Book Antiqua" w:hAnsi="Book Antiqua"/>
                <w:b/>
              </w:rPr>
              <w:t xml:space="preserve">Formulario de Oferta Económica presentado </w:t>
            </w:r>
          </w:p>
        </w:tc>
        <w:tc>
          <w:tcPr>
            <w:tcW w:w="1422" w:type="dxa"/>
            <w:vAlign w:val="center"/>
          </w:tcPr>
          <w:p w14:paraId="72E5CAF7" w14:textId="77777777" w:rsidR="002D3DD3" w:rsidRPr="002B54BF" w:rsidRDefault="002D3DD3" w:rsidP="00593863">
            <w:pPr>
              <w:contextualSpacing/>
              <w:jc w:val="center"/>
              <w:rPr>
                <w:rFonts w:ascii="Book Antiqua" w:hAnsi="Book Antiqua"/>
                <w:lang w:eastAsia="es-ES"/>
              </w:rPr>
            </w:pPr>
          </w:p>
        </w:tc>
      </w:tr>
    </w:tbl>
    <w:p w14:paraId="498E5E09" w14:textId="77777777" w:rsidR="002D3DD3" w:rsidRPr="002B54BF" w:rsidRDefault="002D3DD3" w:rsidP="002D3DD3">
      <w:pPr>
        <w:spacing w:after="0" w:line="240" w:lineRule="auto"/>
        <w:rPr>
          <w:rFonts w:ascii="Book Antiqua" w:eastAsia="Times New Roman" w:hAnsi="Book Antiqua" w:cs="Times New Roman"/>
          <w:b/>
          <w:lang w:val="es-DO" w:eastAsia="es-ES"/>
        </w:rPr>
      </w:pPr>
    </w:p>
    <w:p w14:paraId="75BA6026" w14:textId="77777777" w:rsidR="002D3DD3" w:rsidRPr="002B54BF" w:rsidRDefault="002D3DD3" w:rsidP="002D3DD3">
      <w:pPr>
        <w:keepNext/>
        <w:autoSpaceDE w:val="0"/>
        <w:autoSpaceDN w:val="0"/>
        <w:adjustRightInd w:val="0"/>
        <w:spacing w:after="0" w:line="240" w:lineRule="auto"/>
        <w:ind w:left="360"/>
        <w:outlineLvl w:val="1"/>
        <w:rPr>
          <w:rFonts w:ascii="Book Antiqua" w:eastAsia="Times New Roman" w:hAnsi="Book Antiqua" w:cs="Arial"/>
          <w:b/>
          <w:lang w:val="es-DO" w:eastAsia="es-ES"/>
        </w:rPr>
      </w:pPr>
      <w:bookmarkStart w:id="60" w:name="_Toc159336683"/>
      <w:bookmarkStart w:id="61" w:name="_Toc232499289"/>
      <w:r w:rsidRPr="002B54BF">
        <w:rPr>
          <w:rFonts w:ascii="Book Antiqua" w:eastAsia="Times New Roman" w:hAnsi="Book Antiqua" w:cs="Arial"/>
          <w:b/>
          <w:lang w:val="es-DO" w:eastAsia="es-ES"/>
        </w:rPr>
        <w:t>12.3 Criterio de adjudicación</w:t>
      </w:r>
      <w:bookmarkEnd w:id="60"/>
      <w:bookmarkEnd w:id="61"/>
    </w:p>
    <w:p w14:paraId="0A078CB1" w14:textId="77777777" w:rsidR="002D3DD3" w:rsidRPr="002B54BF" w:rsidRDefault="002D3DD3" w:rsidP="00593863">
      <w:pPr>
        <w:spacing w:after="0" w:line="240" w:lineRule="auto"/>
        <w:contextualSpacing/>
        <w:jc w:val="both"/>
        <w:rPr>
          <w:rFonts w:ascii="Book Antiqua" w:eastAsia="Times New Roman" w:hAnsi="Book Antiqua" w:cs="Times New Roman"/>
          <w:color w:val="0000FF"/>
          <w:lang w:val="es-DO"/>
        </w:rPr>
      </w:pPr>
    </w:p>
    <w:p w14:paraId="5EAD1194" w14:textId="77777777" w:rsidR="002D3DD3" w:rsidRPr="002B54BF" w:rsidRDefault="002D3DD3" w:rsidP="00593863">
      <w:pPr>
        <w:spacing w:after="0" w:line="240" w:lineRule="auto"/>
        <w:jc w:val="both"/>
        <w:rPr>
          <w:rFonts w:ascii="Book Antiqua" w:eastAsia="Times New Roman" w:hAnsi="Book Antiqua" w:cs="Times New Roman"/>
          <w:lang w:val="es-DO" w:eastAsia="es-ES"/>
        </w:rPr>
      </w:pPr>
      <w:bookmarkStart w:id="62" w:name="_Hlk152387202"/>
      <w:r w:rsidRPr="002B54BF">
        <w:rPr>
          <w:rFonts w:ascii="Book Antiqua" w:eastAsia="Times New Roman" w:hAnsi="Book Antiqua" w:cs="Times New Roman"/>
          <w:lang w:val="es-DO" w:eastAsia="es-ES"/>
        </w:rPr>
        <w:t xml:space="preserve">La entidad contratante evaluará las Ofertas dando cumplimiento a los principios de transparencia, objetividad, economía, celeridad y demás, que regulan la actividad contractual, y comunicará por escrito a todos los participantes el o los Oferentes que resulten favorecidos. Al efecto, se tendrán en cuenta los factores económicos y técnicos más favorables. </w:t>
      </w:r>
    </w:p>
    <w:p w14:paraId="30884C35" w14:textId="77777777" w:rsidR="002D3DD3" w:rsidRPr="002B54BF" w:rsidRDefault="002D3DD3" w:rsidP="00593863">
      <w:pPr>
        <w:spacing w:after="0" w:line="240" w:lineRule="auto"/>
        <w:jc w:val="both"/>
        <w:rPr>
          <w:rFonts w:ascii="Book Antiqua" w:eastAsia="Times New Roman" w:hAnsi="Book Antiqua" w:cs="Times New Roman"/>
          <w:b/>
          <w:color w:val="990000"/>
          <w:lang w:val="es-DO" w:eastAsia="es-ES"/>
        </w:rPr>
      </w:pPr>
    </w:p>
    <w:p w14:paraId="77E0673D" w14:textId="64A48219" w:rsidR="002D3DD3" w:rsidRPr="002B54BF" w:rsidRDefault="002D3DD3" w:rsidP="0059386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Adjudicación será decidida</w:t>
      </w:r>
      <w:r w:rsidR="00DF5857">
        <w:rPr>
          <w:rFonts w:ascii="Book Antiqua" w:eastAsia="Times New Roman" w:hAnsi="Book Antiqua" w:cs="Times New Roman"/>
          <w:lang w:val="es-DO" w:eastAsia="es-ES"/>
        </w:rPr>
        <w:t xml:space="preserve"> a </w:t>
      </w:r>
      <w:r w:rsidRPr="002B54BF">
        <w:rPr>
          <w:rFonts w:ascii="Book Antiqua" w:eastAsia="Times New Roman" w:hAnsi="Book Antiqua" w:cs="Times New Roman"/>
          <w:b/>
          <w:bCs/>
          <w:u w:val="single"/>
          <w:lang w:val="es-DO" w:eastAsia="es-ES"/>
        </w:rPr>
        <w:t xml:space="preserve">favor del oferente que presente el </w:t>
      </w:r>
      <w:r w:rsidR="00022617" w:rsidRPr="002B54BF">
        <w:rPr>
          <w:rFonts w:ascii="Book Antiqua" w:eastAsia="Times New Roman" w:hAnsi="Book Antiqua" w:cs="Times New Roman"/>
          <w:b/>
          <w:bCs/>
          <w:u w:val="single"/>
          <w:lang w:val="es-DO" w:eastAsia="es-ES"/>
        </w:rPr>
        <w:t xml:space="preserve">MENOR PRECIO </w:t>
      </w:r>
      <w:r w:rsidRPr="002B54BF">
        <w:rPr>
          <w:rFonts w:ascii="Book Antiqua" w:eastAsia="Times New Roman" w:hAnsi="Book Antiqua" w:cs="Times New Roman"/>
          <w:b/>
          <w:bCs/>
          <w:u w:val="single"/>
          <w:lang w:val="es-DO" w:eastAsia="es-ES"/>
        </w:rPr>
        <w:t>ofertado</w:t>
      </w:r>
      <w:r w:rsidRPr="002B54BF">
        <w:rPr>
          <w:rFonts w:ascii="Book Antiqua" w:eastAsia="Times New Roman" w:hAnsi="Book Antiqua" w:cs="Times New Roman"/>
          <w:lang w:val="es-DO" w:eastAsia="es-ES"/>
        </w:rPr>
        <w:t xml:space="preserve"> </w:t>
      </w:r>
      <w:r w:rsidR="00DF5857">
        <w:rPr>
          <w:rFonts w:ascii="Book Antiqua" w:eastAsia="Times New Roman" w:hAnsi="Book Antiqua" w:cs="Times New Roman"/>
          <w:lang w:val="es-DO" w:eastAsia="es-ES"/>
        </w:rPr>
        <w:t>luego de haber</w:t>
      </w:r>
      <w:r w:rsidRPr="002B54BF">
        <w:rPr>
          <w:rFonts w:ascii="Book Antiqua" w:eastAsia="Times New Roman" w:hAnsi="Book Antiqua" w:cs="Times New Roman"/>
          <w:lang w:val="es-DO" w:eastAsia="es-ES"/>
        </w:rPr>
        <w:t xml:space="preserve"> cumpl</w:t>
      </w:r>
      <w:r w:rsidR="00DF5857">
        <w:rPr>
          <w:rFonts w:ascii="Book Antiqua" w:eastAsia="Times New Roman" w:hAnsi="Book Antiqua" w:cs="Times New Roman"/>
          <w:lang w:val="es-DO" w:eastAsia="es-ES"/>
        </w:rPr>
        <w:t>ido</w:t>
      </w:r>
      <w:r w:rsidRPr="002B54BF">
        <w:rPr>
          <w:rFonts w:ascii="Book Antiqua" w:eastAsia="Times New Roman" w:hAnsi="Book Antiqua" w:cs="Times New Roman"/>
          <w:lang w:val="es-DO" w:eastAsia="es-ES"/>
        </w:rPr>
        <w:t xml:space="preserve"> con las especificaciones técnicas exigidas y los intereses institucionales. Si se presentase una sola Oferta, ella deberá ser considerada y se procederá a la Adjudicación, si habiendo cumplido con lo exigido en este documento, se le considera conveniente a los intereses de la Institución. </w:t>
      </w:r>
    </w:p>
    <w:p w14:paraId="76E59521" w14:textId="77777777" w:rsidR="002D3DD3" w:rsidRPr="002B54BF" w:rsidRDefault="002D3DD3" w:rsidP="00593863">
      <w:pPr>
        <w:spacing w:after="0" w:line="240" w:lineRule="auto"/>
        <w:jc w:val="both"/>
        <w:rPr>
          <w:rFonts w:ascii="Book Antiqua" w:eastAsia="Times New Roman" w:hAnsi="Book Antiqua" w:cs="Times New Roman"/>
          <w:b/>
          <w:color w:val="990000"/>
          <w:lang w:val="es-DO" w:eastAsia="es-ES"/>
        </w:rPr>
      </w:pPr>
    </w:p>
    <w:bookmarkEnd w:id="62"/>
    <w:p w14:paraId="46A071C1" w14:textId="2A89F1DB" w:rsidR="00182AC2" w:rsidRPr="000B776C"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Se adjudicará única y exclusivamente a la o las empresas o persona física que oferte o cotice los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que se están requiriendo con las cantidades solicitadas. Serán rechazadas las ofertas que presenten cotizaciones obviando cantidades definidas en la descripción de los </w:t>
      </w:r>
      <w:r w:rsidR="0067140D">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s.</w:t>
      </w:r>
    </w:p>
    <w:p w14:paraId="3972DC25" w14:textId="77777777" w:rsidR="00182AC2" w:rsidRPr="002B54BF" w:rsidRDefault="00182AC2" w:rsidP="002D3DD3">
      <w:pPr>
        <w:spacing w:after="0" w:line="240" w:lineRule="auto"/>
        <w:jc w:val="both"/>
        <w:rPr>
          <w:rFonts w:ascii="Book Antiqua" w:eastAsia="Times New Roman" w:hAnsi="Book Antiqua" w:cs="Times New Roman"/>
          <w:b/>
          <w:color w:val="990000"/>
          <w:lang w:val="es-DO" w:eastAsia="es-ES"/>
        </w:rPr>
      </w:pPr>
    </w:p>
    <w:p w14:paraId="301D9E9C" w14:textId="478B88E4" w:rsidR="00182AC2" w:rsidRDefault="002D3DD3" w:rsidP="00182AC2">
      <w:pPr>
        <w:spacing w:after="0" w:line="240" w:lineRule="auto"/>
        <w:ind w:left="708" w:right="180"/>
        <w:jc w:val="center"/>
        <w:outlineLvl w:val="0"/>
        <w:rPr>
          <w:rFonts w:ascii="Book Antiqua" w:eastAsia="Times New Roman" w:hAnsi="Book Antiqua" w:cs="Arial"/>
          <w:b/>
          <w:bCs/>
          <w:kern w:val="28"/>
          <w:lang w:val="es-DO" w:eastAsia="es-ES"/>
        </w:rPr>
      </w:pPr>
      <w:bookmarkStart w:id="63" w:name="_Toc159336684"/>
      <w:bookmarkStart w:id="64" w:name="_Toc232499290"/>
      <w:r w:rsidRPr="002B54BF">
        <w:rPr>
          <w:rFonts w:ascii="Book Antiqua" w:eastAsia="Times New Roman" w:hAnsi="Book Antiqua" w:cs="Arial"/>
          <w:b/>
          <w:bCs/>
          <w:kern w:val="28"/>
          <w:lang w:val="es-DO" w:eastAsia="es-ES"/>
        </w:rPr>
        <w:t>SECCIÓN II: RECEPCIÓN, APERTURA, EVALUACIÓN Y ADJUDICACIÓN</w:t>
      </w:r>
      <w:bookmarkEnd w:id="63"/>
      <w:bookmarkEnd w:id="64"/>
    </w:p>
    <w:p w14:paraId="20694F88" w14:textId="77777777" w:rsidR="00182AC2" w:rsidRPr="00182AC2" w:rsidRDefault="00182AC2" w:rsidP="00182AC2">
      <w:pPr>
        <w:spacing w:after="0" w:line="240" w:lineRule="auto"/>
        <w:ind w:left="708" w:right="180"/>
        <w:jc w:val="center"/>
        <w:outlineLvl w:val="0"/>
        <w:rPr>
          <w:rFonts w:ascii="Book Antiqua" w:eastAsia="Times New Roman" w:hAnsi="Book Antiqua" w:cs="Arial"/>
          <w:b/>
          <w:bCs/>
          <w:kern w:val="28"/>
          <w:lang w:val="es-DO" w:eastAsia="es-ES"/>
        </w:rPr>
      </w:pPr>
    </w:p>
    <w:p w14:paraId="5D6E6A19" w14:textId="1C4C78F6"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65" w:name="_Toc159336685"/>
      <w:bookmarkStart w:id="66" w:name="_Toc232499291"/>
      <w:r w:rsidRPr="002B54BF">
        <w:rPr>
          <w:rFonts w:ascii="Book Antiqua" w:eastAsia="Times New Roman" w:hAnsi="Book Antiqua" w:cs="Arial"/>
          <w:b/>
          <w:bCs/>
          <w:lang w:val="es-DO" w:eastAsia="es-ES"/>
        </w:rPr>
        <w:t xml:space="preserve">Recepción de </w:t>
      </w:r>
      <w:r w:rsidR="00BF1B00">
        <w:rPr>
          <w:rFonts w:ascii="Book Antiqua" w:eastAsia="Times New Roman" w:hAnsi="Book Antiqua" w:cs="Arial"/>
          <w:b/>
          <w:bCs/>
          <w:lang w:val="es-DO" w:eastAsia="es-ES"/>
        </w:rPr>
        <w:t>ofertas</w:t>
      </w:r>
      <w:bookmarkEnd w:id="65"/>
      <w:bookmarkEnd w:id="66"/>
    </w:p>
    <w:p w14:paraId="6FE93B96"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619FE905" w14:textId="671F9C11" w:rsidR="002D3DD3" w:rsidRPr="007265D4" w:rsidRDefault="007305F8" w:rsidP="007265D4">
      <w:pPr>
        <w:spacing w:after="0" w:line="240" w:lineRule="auto"/>
        <w:jc w:val="both"/>
        <w:rPr>
          <w:rFonts w:ascii="Book Antiqua" w:eastAsia="Times New Roman" w:hAnsi="Book Antiqua" w:cs="Times New Roman"/>
          <w:b/>
          <w:bCs/>
          <w:lang w:val="pt-BR" w:eastAsia="es-ES"/>
        </w:rPr>
      </w:pPr>
      <w:bookmarkStart w:id="67" w:name="_Toc151503174"/>
      <w:r w:rsidRPr="002B54BF">
        <w:rPr>
          <w:rFonts w:ascii="Book Antiqua" w:eastAsia="Times New Roman" w:hAnsi="Book Antiqua" w:cs="Times New Roman"/>
          <w:lang w:val="es-DO" w:eastAsia="es-ES"/>
        </w:rPr>
        <w:t>Para e</w:t>
      </w:r>
      <w:r w:rsidR="002D3DD3" w:rsidRPr="002B54BF">
        <w:rPr>
          <w:rFonts w:ascii="Book Antiqua" w:eastAsia="Times New Roman" w:hAnsi="Book Antiqua" w:cs="Times New Roman"/>
          <w:lang w:val="es-DO" w:eastAsia="es-ES"/>
        </w:rPr>
        <w:t>ste procedimiento</w:t>
      </w:r>
      <w:r w:rsidR="006E71D2" w:rsidRPr="002B54BF">
        <w:rPr>
          <w:rFonts w:ascii="Book Antiqua" w:eastAsia="Times New Roman" w:hAnsi="Book Antiqua" w:cs="Times New Roman"/>
          <w:lang w:val="es-DO" w:eastAsia="es-ES"/>
        </w:rPr>
        <w:t xml:space="preserve"> de</w:t>
      </w:r>
      <w:r w:rsidR="002D3DD3" w:rsidRPr="002B54BF">
        <w:rPr>
          <w:rFonts w:ascii="Book Antiqua" w:eastAsia="Times New Roman" w:hAnsi="Book Antiqua" w:cs="Times New Roman"/>
          <w:lang w:val="es-DO" w:eastAsia="es-ES"/>
        </w:rPr>
        <w:t xml:space="preserve"> </w:t>
      </w:r>
      <w:r w:rsidR="007265D4" w:rsidRPr="007265D4">
        <w:rPr>
          <w:rFonts w:ascii="Book Antiqua" w:eastAsia="Times New Roman" w:hAnsi="Book Antiqua" w:cs="Times New Roman"/>
          <w:b/>
          <w:bCs/>
          <w:lang w:val="es-DO" w:eastAsia="es-ES" w:bidi="es-ES"/>
        </w:rPr>
        <w:t xml:space="preserve">contratación de Servicio de nivelación, formación y certificación </w:t>
      </w:r>
      <w:r w:rsidR="00E61310">
        <w:rPr>
          <w:rFonts w:ascii="Book Antiqua" w:eastAsia="Times New Roman" w:hAnsi="Book Antiqua" w:cs="Times New Roman"/>
          <w:b/>
          <w:bCs/>
          <w:lang w:val="es-DO" w:eastAsia="es-ES" w:bidi="es-ES"/>
        </w:rPr>
        <w:t>CAPM</w:t>
      </w:r>
      <w:r w:rsidR="007265D4" w:rsidRPr="007265D4">
        <w:rPr>
          <w:rFonts w:ascii="Book Antiqua" w:eastAsia="Times New Roman" w:hAnsi="Book Antiqua" w:cs="Times New Roman"/>
          <w:b/>
          <w:bCs/>
          <w:lang w:val="es-DO" w:eastAsia="es-ES" w:bidi="es-ES"/>
        </w:rPr>
        <w:t>/</w:t>
      </w:r>
      <w:r w:rsidR="00E61310">
        <w:rPr>
          <w:rFonts w:ascii="Book Antiqua" w:eastAsia="Times New Roman" w:hAnsi="Book Antiqua" w:cs="Times New Roman"/>
          <w:b/>
          <w:bCs/>
          <w:lang w:val="es-DO" w:eastAsia="es-ES" w:bidi="es-ES"/>
        </w:rPr>
        <w:t>PMP</w:t>
      </w:r>
      <w:r w:rsidR="007265D4" w:rsidRPr="007265D4">
        <w:rPr>
          <w:rFonts w:ascii="Book Antiqua" w:eastAsia="Times New Roman" w:hAnsi="Book Antiqua" w:cs="Times New Roman"/>
          <w:b/>
          <w:bCs/>
          <w:lang w:val="es-DO" w:eastAsia="es-ES" w:bidi="es-ES"/>
        </w:rPr>
        <w:t>, dirigida a entidades participantes del programa de modernización del sector agua potable y saneamiento de la república dominicana</w:t>
      </w:r>
      <w:r w:rsidR="002D3DD3" w:rsidRPr="008F107A">
        <w:rPr>
          <w:rFonts w:ascii="Book Antiqua" w:eastAsia="Times New Roman" w:hAnsi="Book Antiqua" w:cs="Times New Roman"/>
          <w:lang w:val="es-DO" w:eastAsia="es-ES"/>
        </w:rPr>
        <w:t>,</w:t>
      </w:r>
      <w:r w:rsidR="002D3DD3" w:rsidRPr="008F107A">
        <w:rPr>
          <w:rFonts w:ascii="Book Antiqua" w:eastAsia="Times New Roman" w:hAnsi="Book Antiqua" w:cs="Times New Roman"/>
          <w:b/>
          <w:lang w:val="es-DO" w:eastAsia="es-ES"/>
        </w:rPr>
        <w:t xml:space="preserve"> </w:t>
      </w:r>
      <w:r w:rsidR="002D3DD3" w:rsidRPr="008F107A">
        <w:rPr>
          <w:rFonts w:ascii="Book Antiqua" w:eastAsia="Times New Roman" w:hAnsi="Book Antiqua" w:cs="Times New Roman"/>
          <w:lang w:val="es-DO" w:eastAsia="es-ES"/>
        </w:rPr>
        <w:t xml:space="preserve">con el número de Referencia </w:t>
      </w:r>
      <w:r w:rsidR="009C0127" w:rsidRPr="009C0127">
        <w:rPr>
          <w:rFonts w:ascii="Book Antiqua" w:eastAsia="Times New Roman" w:hAnsi="Book Antiqua" w:cs="Times New Roman"/>
          <w:b/>
          <w:lang w:val="es-DO" w:eastAsia="es-ES"/>
        </w:rPr>
        <w:t>DO-</w:t>
      </w:r>
      <w:r w:rsidR="00BF1B00">
        <w:rPr>
          <w:rFonts w:ascii="Book Antiqua" w:eastAsia="Times New Roman" w:hAnsi="Book Antiqua" w:cs="Times New Roman"/>
          <w:b/>
          <w:lang w:val="es-DO" w:eastAsia="es-ES"/>
        </w:rPr>
        <w:t>MHE</w:t>
      </w:r>
      <w:r w:rsidR="009C0127" w:rsidRPr="009C0127">
        <w:rPr>
          <w:rFonts w:ascii="Book Antiqua" w:eastAsia="Times New Roman" w:hAnsi="Book Antiqua" w:cs="Times New Roman"/>
          <w:b/>
          <w:lang w:val="es-DO" w:eastAsia="es-ES"/>
        </w:rPr>
        <w:t>-5</w:t>
      </w:r>
      <w:r w:rsidR="00BF1B00">
        <w:rPr>
          <w:rFonts w:ascii="Book Antiqua" w:eastAsia="Times New Roman" w:hAnsi="Book Antiqua" w:cs="Times New Roman"/>
          <w:b/>
          <w:lang w:val="es-DO" w:eastAsia="es-ES"/>
        </w:rPr>
        <w:t>52294</w:t>
      </w:r>
      <w:r w:rsidR="009C0127" w:rsidRPr="009C0127">
        <w:rPr>
          <w:rFonts w:ascii="Book Antiqua" w:eastAsia="Times New Roman" w:hAnsi="Book Antiqua" w:cs="Times New Roman"/>
          <w:b/>
          <w:lang w:val="es-DO" w:eastAsia="es-ES"/>
        </w:rPr>
        <w:t>-NC-RFQ</w:t>
      </w:r>
      <w:r w:rsidR="00A5009F" w:rsidRPr="009C0127">
        <w:rPr>
          <w:rFonts w:ascii="Book Antiqua" w:eastAsia="Times New Roman" w:hAnsi="Book Antiqua" w:cs="Times New Roman"/>
          <w:bCs/>
          <w:lang w:val="es-DO" w:eastAsia="es-ES"/>
        </w:rPr>
        <w:t>,</w:t>
      </w:r>
      <w:r w:rsidR="00BA5C00" w:rsidRPr="002B54BF">
        <w:rPr>
          <w:rFonts w:ascii="Book Antiqua" w:eastAsia="Times New Roman" w:hAnsi="Book Antiqua" w:cs="Times New Roman"/>
          <w:b/>
          <w:lang w:val="es-DO" w:eastAsia="es-ES"/>
        </w:rPr>
        <w:t xml:space="preserve"> </w:t>
      </w:r>
      <w:bookmarkEnd w:id="67"/>
      <w:r w:rsidR="002D3DD3" w:rsidRPr="002B54BF">
        <w:rPr>
          <w:rFonts w:ascii="Book Antiqua" w:eastAsia="Times New Roman" w:hAnsi="Book Antiqua" w:cs="Times New Roman"/>
          <w:lang w:val="es-DO" w:eastAsia="es-ES"/>
        </w:rPr>
        <w:t>la recepción, apertura y evaluación de las ofertas se llevará a cabo</w:t>
      </w:r>
      <w:r w:rsidR="00637CC6">
        <w:rPr>
          <w:rFonts w:ascii="Book Antiqua" w:eastAsia="Times New Roman" w:hAnsi="Book Antiqua" w:cs="Times New Roman"/>
          <w:lang w:val="es-DO" w:eastAsia="es-ES"/>
        </w:rPr>
        <w:t xml:space="preserve"> en</w:t>
      </w:r>
      <w:r w:rsidR="002D3DD3" w:rsidRPr="002B54BF">
        <w:rPr>
          <w:rFonts w:ascii="Book Antiqua" w:eastAsia="Times New Roman" w:hAnsi="Book Antiqua" w:cs="Times New Roman"/>
          <w:lang w:val="es-DO" w:eastAsia="es-ES"/>
        </w:rPr>
        <w:t>:</w:t>
      </w:r>
    </w:p>
    <w:p w14:paraId="4EBB44A6" w14:textId="77777777" w:rsidR="002D3DD3" w:rsidRPr="002B54BF" w:rsidRDefault="002D3DD3" w:rsidP="002D3DD3">
      <w:pPr>
        <w:spacing w:after="0" w:line="240" w:lineRule="auto"/>
        <w:jc w:val="both"/>
        <w:rPr>
          <w:rFonts w:ascii="Book Antiqua" w:eastAsia="Times New Roman" w:hAnsi="Book Antiqua" w:cs="Times New Roman"/>
          <w:b/>
          <w:color w:val="C00000"/>
          <w:lang w:val="es-DO" w:eastAsia="es-ES"/>
        </w:rPr>
      </w:pPr>
    </w:p>
    <w:p w14:paraId="1E3807B0" w14:textId="77777777" w:rsidR="00182AC2" w:rsidRPr="00182AC2" w:rsidRDefault="00182AC2" w:rsidP="00182AC2">
      <w:pPr>
        <w:spacing w:after="0" w:line="240" w:lineRule="auto"/>
        <w:contextualSpacing/>
        <w:jc w:val="both"/>
        <w:rPr>
          <w:rFonts w:ascii="Book Antiqua" w:eastAsia="Times New Roman" w:hAnsi="Book Antiqua" w:cs="Times New Roman"/>
          <w:b/>
          <w:lang w:val="es-DO" w:eastAsia="es-ES"/>
        </w:rPr>
      </w:pPr>
      <w:r w:rsidRPr="00182AC2">
        <w:rPr>
          <w:rFonts w:ascii="Book Antiqua" w:eastAsia="Times New Roman" w:hAnsi="Book Antiqua" w:cs="Times New Roman"/>
          <w:b/>
          <w:lang w:val="es-DO" w:eastAsia="es-ES"/>
        </w:rPr>
        <w:lastRenderedPageBreak/>
        <w:t xml:space="preserve">Única etapa. </w:t>
      </w:r>
      <w:r w:rsidRPr="00182AC2">
        <w:rPr>
          <w:rFonts w:ascii="Book Antiqua" w:eastAsia="Times New Roman" w:hAnsi="Book Antiqua" w:cs="Times New Roman"/>
          <w:bCs/>
          <w:lang w:val="es-DO" w:eastAsia="es-ES"/>
        </w:rPr>
        <w:t>Para la presentación y recepción de las ofertas técnicas y las ofertas económicas, y la apertura y evaluación de las ofertas técnicas y económicas.</w:t>
      </w:r>
    </w:p>
    <w:p w14:paraId="38AB66D7"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22950B44" w14:textId="0E3B2FE6" w:rsidR="002D3DD3" w:rsidRPr="00182AC2" w:rsidRDefault="002D3DD3" w:rsidP="00182AC2">
      <w:pPr>
        <w:keepNext/>
        <w:autoSpaceDE w:val="0"/>
        <w:autoSpaceDN w:val="0"/>
        <w:adjustRightInd w:val="0"/>
        <w:spacing w:after="0" w:line="240" w:lineRule="auto"/>
        <w:jc w:val="both"/>
        <w:outlineLvl w:val="0"/>
        <w:rPr>
          <w:rFonts w:ascii="Book Antiqua" w:eastAsia="Times New Roman" w:hAnsi="Book Antiqua" w:cs="Arial"/>
          <w:b/>
          <w:bCs/>
          <w:lang w:val="es-DO" w:eastAsia="es-ES"/>
        </w:rPr>
      </w:pPr>
      <w:bookmarkStart w:id="68" w:name="_Toc232499292"/>
      <w:r w:rsidRPr="00182AC2">
        <w:rPr>
          <w:rFonts w:ascii="Book Antiqua" w:eastAsia="Times New Roman" w:hAnsi="Book Antiqua" w:cs="Arial"/>
          <w:b/>
          <w:bCs/>
          <w:lang w:val="es-DO" w:eastAsia="es-ES"/>
        </w:rPr>
        <w:t>Las ofertas podrán ser recibidas desde el día de public</w:t>
      </w:r>
      <w:r w:rsidR="007305F8" w:rsidRPr="00182AC2">
        <w:rPr>
          <w:rFonts w:ascii="Book Antiqua" w:eastAsia="Times New Roman" w:hAnsi="Book Antiqua" w:cs="Arial"/>
          <w:b/>
          <w:bCs/>
          <w:lang w:val="es-DO" w:eastAsia="es-ES"/>
        </w:rPr>
        <w:t>ación</w:t>
      </w:r>
      <w:r w:rsidRPr="00182AC2">
        <w:rPr>
          <w:rFonts w:ascii="Book Antiqua" w:eastAsia="Times New Roman" w:hAnsi="Book Antiqua" w:cs="Arial"/>
          <w:b/>
          <w:bCs/>
          <w:lang w:val="es-DO" w:eastAsia="es-ES"/>
        </w:rPr>
        <w:t xml:space="preserve"> </w:t>
      </w:r>
      <w:r w:rsidR="007305F8" w:rsidRPr="00182AC2">
        <w:rPr>
          <w:rFonts w:ascii="Book Antiqua" w:eastAsia="Times New Roman" w:hAnsi="Book Antiqua" w:cs="Arial"/>
          <w:b/>
          <w:bCs/>
          <w:lang w:val="es-DO" w:eastAsia="es-ES"/>
        </w:rPr>
        <w:t xml:space="preserve">de </w:t>
      </w:r>
      <w:r w:rsidRPr="00182AC2">
        <w:rPr>
          <w:rFonts w:ascii="Book Antiqua" w:eastAsia="Times New Roman" w:hAnsi="Book Antiqua" w:cs="Arial"/>
          <w:b/>
          <w:bCs/>
          <w:lang w:val="es-DO" w:eastAsia="es-ES"/>
        </w:rPr>
        <w:t>la convocatoria</w:t>
      </w:r>
      <w:r w:rsidR="00182AC2">
        <w:rPr>
          <w:rFonts w:ascii="Book Antiqua" w:eastAsia="Times New Roman" w:hAnsi="Book Antiqua" w:cs="Arial"/>
          <w:b/>
          <w:bCs/>
          <w:lang w:val="es-DO" w:eastAsia="es-ES"/>
        </w:rPr>
        <w:t xml:space="preserve"> o la recepción de la invitación a participar del proceso y </w:t>
      </w:r>
      <w:r w:rsidR="00182AC2" w:rsidRPr="00182AC2">
        <w:rPr>
          <w:rFonts w:ascii="Book Antiqua" w:eastAsia="Times New Roman" w:hAnsi="Book Antiqua" w:cs="Times New Roman"/>
          <w:b/>
          <w:bCs/>
          <w:lang w:val="es-DO" w:eastAsia="es-ES"/>
        </w:rPr>
        <w:t>hasta</w:t>
      </w:r>
      <w:r w:rsidR="00182AC2" w:rsidRPr="00B4255F">
        <w:rPr>
          <w:rFonts w:ascii="Book Antiqua" w:eastAsia="Times New Roman" w:hAnsi="Book Antiqua" w:cs="Times New Roman"/>
          <w:b/>
          <w:lang w:val="es-DO" w:eastAsia="es-ES"/>
        </w:rPr>
        <w:t xml:space="preserve"> la fecha exacta y hora establecidas en el</w:t>
      </w:r>
      <w:r w:rsidRPr="00182AC2">
        <w:rPr>
          <w:rFonts w:ascii="Book Antiqua" w:eastAsia="Times New Roman" w:hAnsi="Book Antiqua" w:cs="Arial"/>
          <w:b/>
          <w:bCs/>
          <w:lang w:val="es-DO" w:eastAsia="es-ES"/>
        </w:rPr>
        <w:t xml:space="preserve"> Cronograma de actividades.</w:t>
      </w:r>
      <w:bookmarkEnd w:id="68"/>
    </w:p>
    <w:p w14:paraId="4ADDFC48" w14:textId="77777777" w:rsidR="002D3DD3" w:rsidRPr="002B54BF" w:rsidRDefault="002D3DD3" w:rsidP="002D3DD3">
      <w:pPr>
        <w:spacing w:after="0" w:line="240" w:lineRule="auto"/>
        <w:contextualSpacing/>
        <w:jc w:val="both"/>
        <w:rPr>
          <w:rFonts w:ascii="Book Antiqua" w:eastAsia="Times New Roman" w:hAnsi="Book Antiqua" w:cs="Times New Roman"/>
          <w:color w:val="990000"/>
          <w:lang w:val="es-DO" w:eastAsia="es-ES"/>
        </w:rPr>
      </w:pPr>
    </w:p>
    <w:p w14:paraId="5DC58F6D" w14:textId="73C66DCB" w:rsidR="002D3DD3" w:rsidRPr="002B54BF" w:rsidRDefault="00CE0270"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w:t>
      </w:r>
      <w:r w:rsidR="002D3DD3"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UGCP del Programa </w:t>
      </w:r>
      <w:r w:rsidR="002D3DD3" w:rsidRPr="002B54BF">
        <w:rPr>
          <w:rFonts w:ascii="Book Antiqua" w:eastAsia="Times New Roman" w:hAnsi="Book Antiqua" w:cs="Times New Roman"/>
          <w:lang w:val="es-DO" w:eastAsia="es-ES"/>
        </w:rPr>
        <w:t>será responsable de recibir</w:t>
      </w:r>
      <w:r w:rsidRPr="002B54BF">
        <w:rPr>
          <w:rFonts w:ascii="Book Antiqua" w:eastAsia="Times New Roman" w:hAnsi="Book Antiqua" w:cs="Times New Roman"/>
          <w:lang w:val="es-DO" w:eastAsia="es-ES"/>
        </w:rPr>
        <w:t xml:space="preserve"> </w:t>
      </w:r>
      <w:r w:rsidR="002D3DD3" w:rsidRPr="002B54BF">
        <w:rPr>
          <w:rFonts w:ascii="Book Antiqua" w:eastAsia="Times New Roman" w:hAnsi="Book Antiqua" w:cs="Times New Roman"/>
          <w:lang w:val="es-DO" w:eastAsia="es-ES"/>
        </w:rPr>
        <w:t>las</w:t>
      </w:r>
      <w:r w:rsidRPr="002B54BF">
        <w:rPr>
          <w:rFonts w:ascii="Book Antiqua" w:eastAsia="Times New Roman" w:hAnsi="Book Antiqua" w:cs="Times New Roman"/>
          <w:lang w:val="es-DO" w:eastAsia="es-ES"/>
        </w:rPr>
        <w:t xml:space="preserve"> ofertas recibidas</w:t>
      </w:r>
      <w:r w:rsidR="002D3DD3" w:rsidRPr="002B54BF">
        <w:rPr>
          <w:rFonts w:ascii="Book Antiqua" w:eastAsia="Times New Roman" w:hAnsi="Book Antiqua" w:cs="Times New Roman"/>
          <w:lang w:val="es-DO" w:eastAsia="es-ES"/>
        </w:rPr>
        <w:t xml:space="preserve">, custodiarlas y de elaborar y llevar registro de oferentes con nombre, fecha y hora. Cada oferente tendrá derecho a recibir un conduce de recepción </w:t>
      </w:r>
      <w:r w:rsidR="00662B2E" w:rsidRPr="002B54BF">
        <w:rPr>
          <w:rFonts w:ascii="Book Antiqua" w:eastAsia="Times New Roman" w:hAnsi="Book Antiqua" w:cs="Times New Roman"/>
          <w:lang w:val="es-DO" w:eastAsia="es-ES"/>
        </w:rPr>
        <w:t xml:space="preserve">o acuse de recibo electrónico </w:t>
      </w:r>
      <w:r w:rsidR="002D3DD3" w:rsidRPr="002B54BF">
        <w:rPr>
          <w:rFonts w:ascii="Book Antiqua" w:eastAsia="Times New Roman" w:hAnsi="Book Antiqua" w:cs="Times New Roman"/>
          <w:lang w:val="es-DO" w:eastAsia="es-ES"/>
        </w:rPr>
        <w:t>de oferta entregada.</w:t>
      </w:r>
    </w:p>
    <w:p w14:paraId="7F1C1DDD"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74B29C3F"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Una vez pasada la hora establecida para la recepción de los sobres de los(as) oferentes/proponentes, no se aceptará la presentación de nuevas propuestas, aunque el acto de apertura no se inicie en la fecha y/o en la hora señalada en el pliego de condiciones.</w:t>
      </w:r>
    </w:p>
    <w:p w14:paraId="03210B8F"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25C52B5E" w14:textId="43DD1CC3"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69" w:name="_Toc159336686"/>
      <w:bookmarkStart w:id="70" w:name="_Toc232499293"/>
      <w:r w:rsidRPr="002B54BF">
        <w:rPr>
          <w:rFonts w:ascii="Book Antiqua" w:eastAsia="Times New Roman" w:hAnsi="Book Antiqua" w:cs="Arial"/>
          <w:b/>
          <w:bCs/>
          <w:lang w:val="es-DO" w:eastAsia="es-ES"/>
        </w:rPr>
        <w:t>Apertura de ofertas técnicas “Sobre A”</w:t>
      </w:r>
      <w:bookmarkEnd w:id="69"/>
      <w:bookmarkEnd w:id="70"/>
    </w:p>
    <w:p w14:paraId="181D7465"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D06F67F" w14:textId="4F4D1ED4" w:rsidR="002D3DD3" w:rsidRPr="002B54BF" w:rsidRDefault="002D3DD3" w:rsidP="002D3DD3">
      <w:pPr>
        <w:spacing w:after="0" w:line="240" w:lineRule="auto"/>
        <w:jc w:val="both"/>
        <w:rPr>
          <w:rFonts w:ascii="Book Antiqua" w:eastAsia="Times New Roman" w:hAnsi="Book Antiqua" w:cs="Times New Roman"/>
          <w:b/>
          <w:color w:val="990000"/>
          <w:lang w:val="es-DO" w:eastAsia="es-ES"/>
        </w:rPr>
      </w:pPr>
      <w:r w:rsidRPr="002B54BF">
        <w:rPr>
          <w:rFonts w:ascii="Book Antiqua" w:eastAsia="Times New Roman" w:hAnsi="Book Antiqua" w:cs="Times New Roman"/>
          <w:color w:val="222222"/>
          <w:lang w:val="es-DO" w:eastAsia="es-ES"/>
        </w:rPr>
        <w:t>La apertura de las ofertas técnicas recibidas</w:t>
      </w:r>
      <w:r w:rsidR="000871E0">
        <w:rPr>
          <w:rFonts w:ascii="Book Antiqua" w:eastAsia="Times New Roman" w:hAnsi="Book Antiqua" w:cs="Times New Roman"/>
          <w:color w:val="222222"/>
          <w:lang w:val="es-DO" w:eastAsia="es-ES"/>
        </w:rPr>
        <w:t xml:space="preserve"> </w:t>
      </w:r>
      <w:r w:rsidRPr="002B54BF">
        <w:rPr>
          <w:rFonts w:ascii="Book Antiqua" w:eastAsia="Times New Roman" w:hAnsi="Book Antiqua" w:cs="Times New Roman"/>
          <w:color w:val="222222"/>
          <w:lang w:val="es-DO" w:eastAsia="es-ES"/>
        </w:rPr>
        <w:t>en formato papel</w:t>
      </w:r>
      <w:r w:rsidR="000871E0">
        <w:rPr>
          <w:rFonts w:ascii="Book Antiqua" w:eastAsia="Times New Roman" w:hAnsi="Book Antiqua" w:cs="Times New Roman"/>
          <w:color w:val="222222"/>
          <w:lang w:val="es-DO" w:eastAsia="es-ES"/>
        </w:rPr>
        <w:t xml:space="preserve"> </w:t>
      </w:r>
      <w:r w:rsidRPr="002B54BF">
        <w:rPr>
          <w:rFonts w:ascii="Book Antiqua" w:eastAsia="Times New Roman" w:hAnsi="Book Antiqua" w:cs="Times New Roman"/>
          <w:color w:val="222222"/>
          <w:lang w:val="es-DO" w:eastAsia="es-ES"/>
        </w:rPr>
        <w:t xml:space="preserve">se realizará en acto </w:t>
      </w:r>
      <w:r w:rsidR="00182AC2">
        <w:rPr>
          <w:rFonts w:ascii="Book Antiqua" w:eastAsia="Times New Roman" w:hAnsi="Book Antiqua" w:cs="Times New Roman"/>
          <w:color w:val="222222"/>
          <w:lang w:val="es-DO" w:eastAsia="es-ES"/>
        </w:rPr>
        <w:t>de apertura</w:t>
      </w:r>
      <w:r w:rsidRPr="002B54BF">
        <w:rPr>
          <w:rFonts w:ascii="Book Antiqua" w:eastAsia="Times New Roman" w:hAnsi="Book Antiqua" w:cs="Times New Roman"/>
          <w:color w:val="222222"/>
          <w:lang w:val="es-DO" w:eastAsia="es-ES"/>
        </w:rPr>
        <w:t xml:space="preserve"> </w:t>
      </w:r>
      <w:r w:rsidRPr="000871E0">
        <w:rPr>
          <w:rFonts w:ascii="Book Antiqua" w:eastAsia="Times New Roman" w:hAnsi="Book Antiqua" w:cs="Times New Roman"/>
          <w:color w:val="222222"/>
          <w:lang w:val="es-DO" w:eastAsia="es-ES"/>
        </w:rPr>
        <w:t>en presencia d</w:t>
      </w:r>
      <w:r w:rsidR="00182AC2">
        <w:rPr>
          <w:rFonts w:ascii="Book Antiqua" w:eastAsia="Times New Roman" w:hAnsi="Book Antiqua" w:cs="Times New Roman"/>
          <w:color w:val="222222"/>
          <w:lang w:val="es-DO" w:eastAsia="es-ES"/>
        </w:rPr>
        <w:t>e miembros de la</w:t>
      </w:r>
      <w:r w:rsidRPr="000871E0">
        <w:rPr>
          <w:rFonts w:ascii="Book Antiqua" w:eastAsia="Times New Roman" w:hAnsi="Book Antiqua" w:cs="Times New Roman"/>
          <w:color w:val="222222"/>
          <w:lang w:val="es-DO" w:eastAsia="es-ES"/>
        </w:rPr>
        <w:t xml:space="preserve"> </w:t>
      </w:r>
      <w:r w:rsidR="000871E0">
        <w:rPr>
          <w:rFonts w:ascii="Book Antiqua" w:eastAsia="Times New Roman" w:hAnsi="Book Antiqua" w:cs="Times New Roman"/>
          <w:color w:val="222222"/>
          <w:lang w:val="es-DO" w:eastAsia="es-ES"/>
        </w:rPr>
        <w:t>UGCP</w:t>
      </w:r>
      <w:r w:rsidRPr="002B54BF">
        <w:rPr>
          <w:rFonts w:ascii="Book Antiqua" w:eastAsia="Times New Roman" w:hAnsi="Book Antiqua" w:cs="Times New Roman"/>
          <w:color w:val="222222"/>
          <w:lang w:val="es-DO" w:eastAsia="es-ES"/>
        </w:rPr>
        <w:t xml:space="preserve"> </w:t>
      </w:r>
      <w:r w:rsidR="00182AC2">
        <w:rPr>
          <w:rFonts w:ascii="Book Antiqua" w:eastAsia="Times New Roman" w:hAnsi="Book Antiqua" w:cs="Times New Roman"/>
          <w:color w:val="222222"/>
          <w:lang w:val="es-DO" w:eastAsia="es-ES"/>
        </w:rPr>
        <w:t xml:space="preserve">y la Unidad de Adquisiciones del Programa </w:t>
      </w:r>
      <w:r w:rsidRPr="002B54BF">
        <w:rPr>
          <w:rFonts w:ascii="Book Antiqua" w:eastAsia="Times New Roman" w:hAnsi="Book Antiqua" w:cs="Times New Roman"/>
          <w:color w:val="222222"/>
          <w:lang w:val="es-DO" w:eastAsia="es-ES"/>
        </w:rPr>
        <w:t>y</w:t>
      </w:r>
      <w:r w:rsidR="00F01802">
        <w:rPr>
          <w:rFonts w:ascii="Book Antiqua" w:eastAsia="Times New Roman" w:hAnsi="Book Antiqua" w:cs="Times New Roman"/>
          <w:color w:val="222222"/>
          <w:lang w:val="es-DO" w:eastAsia="es-ES"/>
        </w:rPr>
        <w:t xml:space="preserve"> </w:t>
      </w:r>
      <w:r w:rsidRPr="002B54BF">
        <w:rPr>
          <w:rFonts w:ascii="Book Antiqua" w:eastAsia="Times New Roman" w:hAnsi="Book Antiqua" w:cs="Times New Roman"/>
          <w:color w:val="222222"/>
          <w:lang w:val="es-DO" w:eastAsia="es-ES"/>
        </w:rPr>
        <w:t>de los(las) oferentes que deseen participar para quienes la asistencia será voluntaria y nunca obligatoria, en la fecha, lugar y hora establecidos en el cronograma de actividades</w:t>
      </w:r>
      <w:r w:rsidRPr="002B54BF">
        <w:rPr>
          <w:rFonts w:ascii="Book Antiqua" w:eastAsia="Times New Roman" w:hAnsi="Book Antiqua" w:cs="Times New Roman"/>
          <w:lang w:val="es-DO" w:eastAsia="es-ES"/>
        </w:rPr>
        <w:t xml:space="preserve">. </w:t>
      </w:r>
    </w:p>
    <w:p w14:paraId="0E975C82"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A229EE0" w14:textId="74585FE8"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acto de apertura se hará constar las ofertas tanto técnicas como económicas recibidas,</w:t>
      </w:r>
      <w:r w:rsidR="007D287A">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 xml:space="preserve">en formato o soporte papel, y se procederá a la apertura de las ofertas técnicas, según el orden en que hayan sido recibidas. </w:t>
      </w:r>
      <w:r w:rsidR="009A5A4D" w:rsidRPr="002B54BF">
        <w:rPr>
          <w:rFonts w:ascii="Book Antiqua" w:eastAsia="Times New Roman" w:hAnsi="Book Antiqua" w:cs="Times New Roman"/>
          <w:lang w:val="es-DO" w:eastAsia="es-ES"/>
        </w:rPr>
        <w:t xml:space="preserve">Se </w:t>
      </w:r>
      <w:r w:rsidRPr="002B54BF">
        <w:rPr>
          <w:rFonts w:ascii="Book Antiqua" w:eastAsia="Times New Roman" w:hAnsi="Book Antiqua" w:cs="Times New Roman"/>
          <w:lang w:val="es-DO" w:eastAsia="es-ES"/>
        </w:rPr>
        <w:t>elaborará el acto simple incluyendo las observaciones realizadas en el desarrollo del acto apertura de las ofertas técnicas, si las hubiere.</w:t>
      </w:r>
    </w:p>
    <w:p w14:paraId="1D35DEB4"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6AD6573" w14:textId="435EBF71"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71" w:name="_Toc159336687"/>
      <w:bookmarkStart w:id="72" w:name="_Toc232499294"/>
      <w:r w:rsidRPr="002B54BF">
        <w:rPr>
          <w:rFonts w:ascii="Book Antiqua" w:eastAsia="Times New Roman" w:hAnsi="Book Antiqua" w:cs="Arial"/>
          <w:b/>
          <w:bCs/>
          <w:lang w:val="es-DO" w:eastAsia="es-ES"/>
        </w:rPr>
        <w:t>Evaluación de ofertas técnicas “Sobre A”, aclaraciones y subsanación</w:t>
      </w:r>
      <w:bookmarkEnd w:id="71"/>
      <w:bookmarkEnd w:id="72"/>
      <w:r w:rsidRPr="002B54BF">
        <w:rPr>
          <w:rFonts w:ascii="Book Antiqua" w:eastAsia="Times New Roman" w:hAnsi="Book Antiqua" w:cs="Arial"/>
          <w:b/>
          <w:bCs/>
          <w:lang w:val="es-DO" w:eastAsia="es-ES"/>
        </w:rPr>
        <w:t xml:space="preserve"> </w:t>
      </w:r>
    </w:p>
    <w:p w14:paraId="3519C040"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7F11810" w14:textId="251F3208" w:rsidR="002D3DD3" w:rsidRPr="002B54BF" w:rsidRDefault="002D3DD3" w:rsidP="002D3DD3">
      <w:pPr>
        <w:spacing w:after="0" w:line="240" w:lineRule="auto"/>
        <w:jc w:val="both"/>
        <w:rPr>
          <w:rFonts w:ascii="Book Antiqua" w:eastAsia="Times New Roman" w:hAnsi="Book Antiqua" w:cs="Times New Roman"/>
          <w:color w:val="C00000"/>
          <w:lang w:val="es-DO" w:eastAsia="es-ES"/>
        </w:rPr>
      </w:pPr>
      <w:r w:rsidRPr="002B54BF">
        <w:rPr>
          <w:rFonts w:ascii="Book Antiqua" w:eastAsia="Times New Roman" w:hAnsi="Book Antiqua" w:cs="Times New Roman"/>
          <w:lang w:val="es-DO" w:eastAsia="es-ES"/>
        </w:rPr>
        <w:t xml:space="preserve">Los(as) peritos designados para la evaluación, procederán a la validación y verificación de los documentos de la oferta técnica o “Sobre A” evaluando conforme a la metodología y criterios establecidos en el numeral </w:t>
      </w:r>
      <w:r w:rsidRPr="002B54BF">
        <w:rPr>
          <w:rFonts w:ascii="Book Antiqua" w:eastAsia="Times New Roman" w:hAnsi="Book Antiqua" w:cs="Times New Roman"/>
          <w:b/>
          <w:color w:val="000000"/>
          <w:lang w:val="es-DO" w:eastAsia="es-ES"/>
        </w:rPr>
        <w:t>1</w:t>
      </w:r>
      <w:r w:rsidR="009C7CB5">
        <w:rPr>
          <w:rFonts w:ascii="Book Antiqua" w:eastAsia="Times New Roman" w:hAnsi="Book Antiqua" w:cs="Times New Roman"/>
          <w:b/>
          <w:color w:val="000000"/>
          <w:lang w:val="es-DO" w:eastAsia="es-ES"/>
        </w:rPr>
        <w:t>3</w:t>
      </w:r>
      <w:r w:rsidRPr="002B54BF">
        <w:rPr>
          <w:rFonts w:ascii="Book Antiqua" w:eastAsia="Times New Roman" w:hAnsi="Book Antiqua" w:cs="Times New Roman"/>
          <w:b/>
          <w:color w:val="000000"/>
          <w:lang w:val="es-DO" w:eastAsia="es-ES"/>
        </w:rPr>
        <w:t xml:space="preserve">.1 Metodología y criterios de evaluación de la oferta técnica “Sobre A”. </w:t>
      </w:r>
    </w:p>
    <w:p w14:paraId="3734FC39"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8A18554" w14:textId="7DE8B372"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Ante duda sobre la información presentada, los(as) peritos podrán solicitar hasta antes de emitir el informe definitivo, las aclaraciones en los términos del artículo 123 del Reglamento núm. 416-23 que considere necesarias y comprobar la veracidad de la información recibida, cursándole del mismo modo.</w:t>
      </w:r>
    </w:p>
    <w:p w14:paraId="63391C8A" w14:textId="77777777" w:rsidR="00E61310" w:rsidRPr="00E04541" w:rsidRDefault="00E61310" w:rsidP="002D3DD3">
      <w:pPr>
        <w:spacing w:after="0" w:line="240" w:lineRule="auto"/>
        <w:jc w:val="both"/>
        <w:rPr>
          <w:rFonts w:ascii="Book Antiqua" w:eastAsia="Times New Roman" w:hAnsi="Book Antiqua" w:cs="Times New Roman"/>
          <w:strike/>
          <w:lang w:val="es-DO" w:eastAsia="es-ES"/>
        </w:rPr>
      </w:pPr>
    </w:p>
    <w:p w14:paraId="0784A63C"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Los(as) peritos emitirán un </w:t>
      </w:r>
      <w:r w:rsidRPr="002B54BF">
        <w:rPr>
          <w:rFonts w:ascii="Book Antiqua" w:eastAsia="Times New Roman" w:hAnsi="Book Antiqua" w:cs="Times New Roman"/>
          <w:b/>
          <w:i/>
          <w:lang w:val="es-DO" w:eastAsia="es-ES"/>
        </w:rPr>
        <w:t>informe preliminar de evaluación técnica</w:t>
      </w:r>
      <w:r w:rsidRPr="002B54BF">
        <w:rPr>
          <w:rFonts w:ascii="Book Antiqua" w:eastAsia="Times New Roman" w:hAnsi="Book Antiqua" w:cs="Times New Roman"/>
          <w:lang w:val="es-DO" w:eastAsia="es-ES"/>
        </w:rPr>
        <w:t xml:space="preserve"> en el cual se indicará si las ofertas cumplen con los criterios establecidos en este pliego o si existen desviaciones, reservas, omisiones o errores de naturaleza o de tipo subsanables de conformidad con la normativa.</w:t>
      </w:r>
    </w:p>
    <w:p w14:paraId="06EA008D"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2EF13B6A" w14:textId="51074BBE"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los casos en que se presenten desviaciones, reservas, omisiones o errores de naturaleza o tipo subsanables, los(as) peritos procederán para solicitar</w:t>
      </w:r>
      <w:r w:rsidR="00DC4DDB"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las subsanaciones en el plazo previsto en el cronograma de actividades.</w:t>
      </w:r>
      <w:r w:rsidR="00DC4DDB"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Este informe también será notificado a todos(as) los(as) oferentes participantes y contendrá los elementos a subsanar y el resultado de la ponderación preliminar.</w:t>
      </w:r>
    </w:p>
    <w:p w14:paraId="19A38CEB" w14:textId="77777777" w:rsidR="00DC4DDB" w:rsidRPr="002B54BF" w:rsidRDefault="00DC4DDB" w:rsidP="002D3DD3">
      <w:pPr>
        <w:spacing w:after="0" w:line="240" w:lineRule="auto"/>
        <w:jc w:val="both"/>
        <w:rPr>
          <w:rFonts w:ascii="Book Antiqua" w:eastAsia="Times New Roman" w:hAnsi="Book Antiqua" w:cs="Times New Roman"/>
          <w:lang w:val="es-DO" w:eastAsia="es-ES"/>
        </w:rPr>
      </w:pPr>
    </w:p>
    <w:p w14:paraId="77812E1E" w14:textId="588405F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Concluido el plazo para las subsanaciones, los(as) peritos emitirán un </w:t>
      </w:r>
      <w:r w:rsidRPr="002B54BF">
        <w:rPr>
          <w:rFonts w:ascii="Book Antiqua" w:eastAsia="Times New Roman" w:hAnsi="Book Antiqua" w:cs="Times New Roman"/>
          <w:b/>
          <w:i/>
          <w:lang w:val="es-DO" w:eastAsia="es-ES"/>
        </w:rPr>
        <w:t xml:space="preserve">informe definitivo de evaluación técnica </w:t>
      </w:r>
      <w:bookmarkStart w:id="73" w:name="_Hlk116826440"/>
      <w:r w:rsidRPr="002B54BF">
        <w:rPr>
          <w:rFonts w:ascii="Book Antiqua" w:eastAsia="Times New Roman" w:hAnsi="Book Antiqua" w:cs="Times New Roman"/>
          <w:lang w:val="es-DO" w:eastAsia="es-ES"/>
        </w:rPr>
        <w:t xml:space="preserve">que describirá de manera pormenorizada la evaluación realizada a todas las ofertas recibidas, su ponderación, nivel de cumplimiento, si agotó fase de subsanación y la recomendación, con base en los criterios establecidos, </w:t>
      </w:r>
      <w:bookmarkEnd w:id="73"/>
      <w:r w:rsidRPr="002B54BF">
        <w:rPr>
          <w:rFonts w:ascii="Book Antiqua" w:eastAsia="Times New Roman" w:hAnsi="Book Antiqua" w:cs="Times New Roman"/>
          <w:lang w:val="es-DO" w:eastAsia="es-ES"/>
        </w:rPr>
        <w:t xml:space="preserve">de los(as) oferentes que deben ser habilitados para la evaluación de sus ofertas económicas. </w:t>
      </w:r>
      <w:r w:rsidR="00B22462">
        <w:rPr>
          <w:rFonts w:ascii="Book Antiqua" w:eastAsia="Times New Roman" w:hAnsi="Book Antiqua" w:cs="Times New Roman"/>
          <w:lang w:val="es-DO" w:eastAsia="es-ES"/>
        </w:rPr>
        <w:t xml:space="preserve">La Unidad de Adquisiciones o la UGCP del Proyecto </w:t>
      </w:r>
      <w:r w:rsidRPr="002B54BF">
        <w:rPr>
          <w:rFonts w:ascii="Book Antiqua" w:eastAsia="Times New Roman" w:hAnsi="Book Antiqua" w:cs="Times New Roman"/>
          <w:lang w:val="es-DO" w:eastAsia="es-ES"/>
        </w:rPr>
        <w:t>(según corresponda) aprobará si procede el informe definitivo de evaluación de ofertas técnicas, mediante un acto administrativo debidamente motivado. El acta indicará los oferentes habilitados y no habilitados para la apertura y evaluación de sus ofertas económicas.</w:t>
      </w:r>
    </w:p>
    <w:p w14:paraId="0AF83B09" w14:textId="77777777" w:rsidR="00C4763B" w:rsidRPr="002B54BF" w:rsidRDefault="00C4763B" w:rsidP="002D3DD3">
      <w:pPr>
        <w:spacing w:after="0" w:line="240" w:lineRule="auto"/>
        <w:jc w:val="both"/>
        <w:rPr>
          <w:rFonts w:ascii="Book Antiqua" w:eastAsia="Times New Roman" w:hAnsi="Book Antiqua" w:cs="Times New Roman"/>
          <w:lang w:val="es-DO" w:eastAsia="es-ES"/>
        </w:rPr>
      </w:pPr>
    </w:p>
    <w:p w14:paraId="31D32238" w14:textId="4F3FA82F"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A los(as) oferentes cuyas ofertas técnicas no hayan superado los mínimos establecidos en el pliego de condiciones, les serán devueltas sus ofertas económicas sin abrir si fueron recibidas en soporte papel, y si fueron recibidas </w:t>
      </w:r>
      <w:r w:rsidR="00C37F95" w:rsidRPr="002B54BF">
        <w:rPr>
          <w:rFonts w:ascii="Book Antiqua" w:eastAsia="Times New Roman" w:hAnsi="Book Antiqua" w:cs="Times New Roman"/>
          <w:lang w:val="es-DO" w:eastAsia="es-ES"/>
        </w:rPr>
        <w:t xml:space="preserve">electrónicamente </w:t>
      </w:r>
      <w:r w:rsidRPr="002B54BF">
        <w:rPr>
          <w:rFonts w:ascii="Book Antiqua" w:eastAsia="Times New Roman" w:hAnsi="Book Antiqua" w:cs="Times New Roman"/>
          <w:lang w:val="es-DO" w:eastAsia="es-ES"/>
        </w:rPr>
        <w:t xml:space="preserve">permanecerán sin abrir y sin ser ponderadas. </w:t>
      </w:r>
    </w:p>
    <w:p w14:paraId="10FBA9C4" w14:textId="77777777" w:rsidR="004F4C42" w:rsidRPr="002B54BF" w:rsidRDefault="004F4C42" w:rsidP="002D3DD3">
      <w:pPr>
        <w:spacing w:after="0" w:line="240" w:lineRule="auto"/>
        <w:jc w:val="both"/>
        <w:rPr>
          <w:rFonts w:ascii="Book Antiqua" w:eastAsia="Times New Roman" w:hAnsi="Book Antiqua" w:cs="Times New Roman"/>
          <w:color w:val="222222"/>
          <w:lang w:val="es-DO" w:eastAsia="es-ES"/>
        </w:rPr>
      </w:pPr>
    </w:p>
    <w:p w14:paraId="65586E37" w14:textId="47BD34DD"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74" w:name="_Toc159336689"/>
      <w:bookmarkStart w:id="75" w:name="_Toc232499295"/>
      <w:r w:rsidRPr="002B54BF">
        <w:rPr>
          <w:rFonts w:ascii="Book Antiqua" w:eastAsia="Times New Roman" w:hAnsi="Book Antiqua" w:cs="Arial"/>
          <w:b/>
          <w:bCs/>
          <w:lang w:val="es-DO" w:eastAsia="es-ES"/>
        </w:rPr>
        <w:t>Debida diligencia</w:t>
      </w:r>
      <w:bookmarkEnd w:id="74"/>
      <w:bookmarkEnd w:id="75"/>
      <w:r w:rsidRPr="002B54BF">
        <w:rPr>
          <w:rFonts w:ascii="Book Antiqua" w:eastAsia="Times New Roman" w:hAnsi="Book Antiqua" w:cs="Arial"/>
          <w:b/>
          <w:bCs/>
          <w:lang w:val="es-DO" w:eastAsia="es-ES"/>
        </w:rPr>
        <w:t xml:space="preserve"> </w:t>
      </w:r>
    </w:p>
    <w:p w14:paraId="0C8910F8"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015CBD89" w14:textId="4CC1A4C6" w:rsidR="002D3DD3" w:rsidRPr="002B54BF" w:rsidRDefault="006E71D2" w:rsidP="002D3DD3">
      <w:pPr>
        <w:spacing w:after="0" w:line="240" w:lineRule="auto"/>
        <w:jc w:val="both"/>
        <w:rPr>
          <w:rFonts w:ascii="Book Antiqua" w:eastAsia="Times New Roman" w:hAnsi="Book Antiqua" w:cs="Times New Roman"/>
          <w:lang w:val="es-DO" w:eastAsia="es-ES"/>
        </w:rPr>
      </w:pPr>
      <w:bookmarkStart w:id="76" w:name="_Hlk154592191"/>
      <w:bookmarkStart w:id="77" w:name="_Hlk154702104"/>
      <w:r w:rsidRPr="002B54BF">
        <w:rPr>
          <w:rFonts w:ascii="Book Antiqua" w:eastAsia="Times New Roman" w:hAnsi="Book Antiqua" w:cs="Times New Roman"/>
          <w:b/>
          <w:lang w:val="es-DO" w:eastAsia="es-ES"/>
        </w:rPr>
        <w:t xml:space="preserve">EL </w:t>
      </w:r>
      <w:r w:rsidR="00D570F4" w:rsidRPr="002B54BF">
        <w:rPr>
          <w:rFonts w:ascii="Book Antiqua" w:eastAsia="Times New Roman" w:hAnsi="Book Antiqua" w:cs="Times New Roman"/>
          <w:b/>
          <w:lang w:val="es-DO" w:eastAsia="es-ES"/>
        </w:rPr>
        <w:t>PROGRAMA DE MODERNIZACIÓN DEL SECTOR AGUA POTABLE Y SANEAMIENTO</w:t>
      </w:r>
      <w:r w:rsidR="003A057F">
        <w:rPr>
          <w:rFonts w:ascii="Book Antiqua" w:eastAsia="Times New Roman" w:hAnsi="Book Antiqua" w:cs="Times New Roman"/>
          <w:b/>
          <w:lang w:val="es-DO" w:eastAsia="es-ES"/>
        </w:rPr>
        <w:t xml:space="preserve"> </w:t>
      </w:r>
      <w:r w:rsidR="003A057F" w:rsidRPr="00993C6B">
        <w:rPr>
          <w:rFonts w:ascii="Book Antiqua" w:eastAsia="Times New Roman" w:hAnsi="Book Antiqua" w:cs="Times New Roman"/>
          <w:b/>
          <w:bCs/>
          <w:lang w:val="es-DO" w:eastAsia="es-ES"/>
        </w:rPr>
        <w:t>BM-P177823</w:t>
      </w:r>
      <w:r w:rsidR="002D3DD3" w:rsidRPr="00105FF1">
        <w:rPr>
          <w:rFonts w:ascii="Book Antiqua" w:eastAsia="Times New Roman" w:hAnsi="Book Antiqua" w:cs="Times New Roman"/>
          <w:bCs/>
          <w:lang w:val="es-DO" w:eastAsia="es-ES"/>
        </w:rPr>
        <w:t>,</w:t>
      </w:r>
      <w:bookmarkEnd w:id="76"/>
      <w:r w:rsidR="002D3DD3" w:rsidRPr="002B54BF">
        <w:rPr>
          <w:rFonts w:ascii="Book Antiqua" w:eastAsia="Times New Roman" w:hAnsi="Book Antiqua" w:cs="Times New Roman"/>
          <w:lang w:val="es-DO" w:eastAsia="es-ES"/>
        </w:rPr>
        <w:t xml:space="preserve"> </w:t>
      </w:r>
      <w:r w:rsidR="00105FF1">
        <w:rPr>
          <w:rFonts w:ascii="Book Antiqua" w:eastAsia="Times New Roman" w:hAnsi="Book Antiqua" w:cs="Times New Roman"/>
          <w:lang w:val="es-DO" w:eastAsia="es-ES"/>
        </w:rPr>
        <w:t xml:space="preserve">a través del </w:t>
      </w:r>
      <w:r w:rsidR="00105FF1" w:rsidRPr="00105FF1">
        <w:rPr>
          <w:rFonts w:ascii="Book Antiqua" w:eastAsia="Times New Roman" w:hAnsi="Book Antiqua" w:cs="Times New Roman"/>
          <w:b/>
          <w:bCs/>
          <w:lang w:val="es-DO" w:eastAsia="es-ES"/>
        </w:rPr>
        <w:t>MINIS</w:t>
      </w:r>
      <w:r w:rsidR="00373857">
        <w:rPr>
          <w:rFonts w:ascii="Book Antiqua" w:eastAsia="Times New Roman" w:hAnsi="Book Antiqua" w:cs="Times New Roman"/>
          <w:b/>
          <w:bCs/>
          <w:lang w:val="es-DO" w:eastAsia="es-ES"/>
        </w:rPr>
        <w:t>T</w:t>
      </w:r>
      <w:r w:rsidR="00105FF1" w:rsidRPr="00105FF1">
        <w:rPr>
          <w:rFonts w:ascii="Book Antiqua" w:eastAsia="Times New Roman" w:hAnsi="Book Antiqua" w:cs="Times New Roman"/>
          <w:b/>
          <w:bCs/>
          <w:lang w:val="es-DO" w:eastAsia="es-ES"/>
        </w:rPr>
        <w:t>ERIO DE</w:t>
      </w:r>
      <w:r w:rsidR="00373857">
        <w:rPr>
          <w:rFonts w:ascii="Book Antiqua" w:eastAsia="Times New Roman" w:hAnsi="Book Antiqua" w:cs="Times New Roman"/>
          <w:b/>
          <w:bCs/>
          <w:lang w:val="es-DO" w:eastAsia="es-ES"/>
        </w:rPr>
        <w:t xml:space="preserve"> HACIENDA Y</w:t>
      </w:r>
      <w:r w:rsidR="00105FF1" w:rsidRPr="00105FF1">
        <w:rPr>
          <w:rFonts w:ascii="Book Antiqua" w:eastAsia="Times New Roman" w:hAnsi="Book Antiqua" w:cs="Times New Roman"/>
          <w:b/>
          <w:bCs/>
          <w:lang w:val="es-DO" w:eastAsia="es-ES"/>
        </w:rPr>
        <w:t xml:space="preserve"> ECONOMÍA</w:t>
      </w:r>
      <w:r w:rsidR="00105FF1">
        <w:rPr>
          <w:rFonts w:ascii="Book Antiqua" w:eastAsia="Times New Roman" w:hAnsi="Book Antiqua" w:cs="Times New Roman"/>
          <w:lang w:val="es-DO" w:eastAsia="es-ES"/>
        </w:rPr>
        <w:t xml:space="preserve">, </w:t>
      </w:r>
      <w:r w:rsidR="002D3DD3" w:rsidRPr="002B54BF">
        <w:rPr>
          <w:rFonts w:ascii="Book Antiqua" w:eastAsia="Times New Roman" w:hAnsi="Book Antiqua" w:cs="Times New Roman"/>
          <w:lang w:val="es-DO" w:eastAsia="es-ES"/>
        </w:rPr>
        <w:t>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5DDFD02A" w14:textId="77777777" w:rsidR="002D3DD3" w:rsidRPr="002B54BF" w:rsidRDefault="002D3DD3" w:rsidP="002D3DD3">
      <w:pPr>
        <w:spacing w:after="0" w:line="240" w:lineRule="auto"/>
        <w:jc w:val="both"/>
        <w:rPr>
          <w:rFonts w:ascii="Book Antiqua" w:eastAsia="Times New Roman" w:hAnsi="Book Antiqua" w:cs="Times New Roman"/>
          <w:lang w:val="es-DO" w:eastAsia="es-DO"/>
        </w:rPr>
      </w:pPr>
    </w:p>
    <w:p w14:paraId="6A6B761A" w14:textId="161FDE50" w:rsidR="002D3DD3" w:rsidRPr="002B54BF" w:rsidRDefault="002D3DD3" w:rsidP="002D3DD3">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 xml:space="preserve">En ese sentido, </w:t>
      </w:r>
      <w:r w:rsidRPr="002B54BF">
        <w:rPr>
          <w:rFonts w:ascii="Book Antiqua" w:eastAsia="Times New Roman" w:hAnsi="Book Antiqua" w:cs="Times New Roman"/>
          <w:bCs/>
          <w:lang w:val="es-DO"/>
        </w:rPr>
        <w:t>el</w:t>
      </w:r>
      <w:r w:rsidRPr="002B54BF">
        <w:rPr>
          <w:rFonts w:ascii="Book Antiqua" w:eastAsia="Times New Roman" w:hAnsi="Book Antiqua" w:cs="Times New Roman"/>
          <w:b/>
          <w:lang w:val="es-DO"/>
        </w:rPr>
        <w:t xml:space="preserve"> </w:t>
      </w:r>
      <w:r w:rsidR="00D570F4" w:rsidRPr="002B54BF">
        <w:rPr>
          <w:rFonts w:ascii="Book Antiqua" w:eastAsia="Times New Roman" w:hAnsi="Book Antiqua" w:cs="Times New Roman"/>
          <w:b/>
          <w:lang w:val="es-DO"/>
        </w:rPr>
        <w:t>Programa de Modernización del Sector Agua Potable y Saneamiento</w:t>
      </w:r>
      <w:r w:rsidR="003A057F">
        <w:rPr>
          <w:rFonts w:ascii="Book Antiqua" w:eastAsia="Times New Roman" w:hAnsi="Book Antiqua" w:cs="Times New Roman"/>
          <w:b/>
          <w:lang w:val="es-DO"/>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lang w:val="es-DO"/>
        </w:rPr>
        <w:t>,</w:t>
      </w:r>
      <w:r w:rsidRPr="002B54BF">
        <w:rPr>
          <w:rFonts w:ascii="Book Antiqua" w:eastAsia="Times New Roman" w:hAnsi="Book Antiqua" w:cs="Times New Roman"/>
          <w:lang w:val="es-DO"/>
        </w:rPr>
        <w:t xml:space="preserve"> se reserva la facultad de realizar el proceso de debida diligencia dentro del marco de la presente contratación a fin de:</w:t>
      </w:r>
    </w:p>
    <w:p w14:paraId="379EBEDA"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Comprobar y verificar la identidad del proveedor sobre la base de documentos, datos o informaciones obtenidas de fuentes fiables e independientes;</w:t>
      </w:r>
    </w:p>
    <w:p w14:paraId="600C9140"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Identificar al Beneficiario Final de la empresa proveedora;</w:t>
      </w:r>
    </w:p>
    <w:p w14:paraId="5D2D3F35"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existencia o no de procesos judiciales actuales o pasados vinculados a delitos contra la administración pública, lavado de activos y otros;</w:t>
      </w:r>
    </w:p>
    <w:p w14:paraId="2BDEB0DE"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Constatar errores o escrituras similares en los documentos presentados por diferentes empresas en el procedimiento de contratación;</w:t>
      </w:r>
    </w:p>
    <w:p w14:paraId="1933FB9C"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Identificar coincidencias en algunos de los datos suministrados por distintos proveedores tales como: domicilio accionistas, teléfonos, entre otros:</w:t>
      </w:r>
    </w:p>
    <w:p w14:paraId="7A4843AB"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Validar los permisos, licencias o autorizaciones de entidades competentes como Dirección General de Impuestos Internos o las Cámaras de Comercio y Producción, que administran el Registro Mercantil, entre otros;</w:t>
      </w:r>
    </w:p>
    <w:p w14:paraId="4158F992"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Prevenir vulneraciones al régimen de inhabilidades para contratar con el Estado, establecido en el artículo 14 de la Ley Núm. 340-06 y sus modificaciones;</w:t>
      </w:r>
    </w:p>
    <w:p w14:paraId="0D6B3906"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Determinar posibles vinculaciones entre oferentes y funcionarios públicos de la organización para gestionar posibles conflictos de interés;</w:t>
      </w:r>
    </w:p>
    <w:p w14:paraId="65774CA1"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Identificar propuestas idénticas en el procedimiento de contratación;</w:t>
      </w:r>
    </w:p>
    <w:p w14:paraId="2CC3B832" w14:textId="77777777"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Detectar si una Persona Expuesta Políticamente (PEP) es accionista o socia de una persona jurídica, la cual, a su vez se encuentra participando en el procedimiento.</w:t>
      </w:r>
    </w:p>
    <w:p w14:paraId="62608F68" w14:textId="1E75E751" w:rsidR="002D3DD3" w:rsidRPr="002B54BF" w:rsidRDefault="002D3DD3" w:rsidP="00EF7A67">
      <w:pPr>
        <w:numPr>
          <w:ilvl w:val="0"/>
          <w:numId w:val="11"/>
        </w:numPr>
        <w:spacing w:after="0" w:line="240" w:lineRule="auto"/>
        <w:ind w:left="357"/>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Determinar la presencia de empresas recién constituidas en un procedimiento de contratación, que no presentan la capacidad financiera para ser adjudicadas, a la vez que se asocian a un mismo proponente.</w:t>
      </w:r>
    </w:p>
    <w:p w14:paraId="2C37D5C2" w14:textId="77777777" w:rsidR="005040BA" w:rsidRPr="002B54BF" w:rsidRDefault="005040BA" w:rsidP="005040BA">
      <w:pPr>
        <w:spacing w:after="0" w:line="240" w:lineRule="auto"/>
        <w:ind w:left="357"/>
        <w:jc w:val="both"/>
        <w:rPr>
          <w:rFonts w:ascii="Book Antiqua" w:eastAsia="Times New Roman" w:hAnsi="Book Antiqua" w:cs="Times New Roman"/>
          <w:lang w:val="es-DO" w:eastAsia="es-ES"/>
        </w:rPr>
      </w:pPr>
    </w:p>
    <w:p w14:paraId="2D6A66F8" w14:textId="77777777" w:rsidR="002D3DD3" w:rsidRPr="002B54BF" w:rsidRDefault="002D3DD3" w:rsidP="002D3DD3">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Si durante la realización de la debida diligencia, se determina que el oferente está sujeto a inhabilidades, ha proporcionado información falsa, o ha manipulado o falsificado documentos, así como participado en prácticas de colusión, coerción u obstrucción, la entidad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65FCF7EE" w14:textId="77777777" w:rsidR="002D3DD3" w:rsidRPr="002B54BF" w:rsidRDefault="002D3DD3" w:rsidP="002D3DD3">
      <w:pPr>
        <w:spacing w:after="0" w:line="240" w:lineRule="auto"/>
        <w:jc w:val="both"/>
        <w:rPr>
          <w:rFonts w:ascii="Book Antiqua" w:eastAsia="Times New Roman" w:hAnsi="Book Antiqua" w:cs="Times New Roman"/>
          <w:lang w:val="es-DO"/>
        </w:rPr>
      </w:pPr>
    </w:p>
    <w:p w14:paraId="52A48C77" w14:textId="21AC7D60" w:rsidR="002D3DD3" w:rsidRPr="002B54BF" w:rsidRDefault="002D3DD3" w:rsidP="004F4C42">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bookmarkEnd w:id="77"/>
    </w:p>
    <w:p w14:paraId="729B0B92" w14:textId="77777777" w:rsidR="00B842B0" w:rsidRPr="002B54BF" w:rsidRDefault="00B842B0" w:rsidP="004F4C42">
      <w:pPr>
        <w:spacing w:after="0" w:line="240" w:lineRule="auto"/>
        <w:jc w:val="both"/>
        <w:rPr>
          <w:rFonts w:ascii="Book Antiqua" w:eastAsia="Times New Roman" w:hAnsi="Book Antiqua" w:cs="Times New Roman"/>
          <w:lang w:val="es-DO"/>
        </w:rPr>
      </w:pPr>
    </w:p>
    <w:p w14:paraId="0DAD96E9" w14:textId="043DD57F"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78" w:name="_Toc159336690"/>
      <w:bookmarkStart w:id="79" w:name="_Toc232499296"/>
      <w:r w:rsidRPr="002B54BF">
        <w:rPr>
          <w:rFonts w:ascii="Book Antiqua" w:eastAsia="Times New Roman" w:hAnsi="Book Antiqua" w:cs="Arial"/>
          <w:b/>
          <w:bCs/>
          <w:lang w:val="es-DO" w:eastAsia="es-ES"/>
        </w:rPr>
        <w:t>Apertura y evaluación de las ofertas económicas</w:t>
      </w:r>
      <w:bookmarkEnd w:id="78"/>
      <w:bookmarkEnd w:id="79"/>
    </w:p>
    <w:p w14:paraId="57832EC7"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5EA662BB" w14:textId="3D6F74B1"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Posterior a la evaluación técnica y al conocer los oferentes habilitados para el examen de la propuesta económica</w:t>
      </w:r>
      <w:r w:rsidR="00F01802">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w:t>
      </w:r>
      <w:r w:rsidR="00F01802" w:rsidRPr="00F01802">
        <w:rPr>
          <w:rFonts w:ascii="Book Antiqua" w:eastAsia="Times New Roman" w:hAnsi="Book Antiqua" w:cs="Times New Roman"/>
          <w:lang w:val="es-DO" w:eastAsia="es-ES"/>
        </w:rPr>
        <w:t xml:space="preserve">se entregará a los(as) peritos las ofertas económicas para que las evalúen y recomienden la adjudicación conforme a la metodología y criterios establecidos en </w:t>
      </w:r>
      <w:r w:rsidR="00F01802" w:rsidRPr="00F01802">
        <w:rPr>
          <w:rFonts w:ascii="Book Antiqua" w:eastAsia="Times New Roman" w:hAnsi="Book Antiqua" w:cs="Times New Roman"/>
          <w:bCs/>
          <w:lang w:val="es-DO" w:eastAsia="es-ES"/>
        </w:rPr>
        <w:t>e</w:t>
      </w:r>
      <w:r w:rsidR="00F01802">
        <w:rPr>
          <w:rFonts w:ascii="Book Antiqua" w:eastAsia="Times New Roman" w:hAnsi="Book Antiqua" w:cs="Times New Roman"/>
          <w:bCs/>
          <w:lang w:val="es-DO" w:eastAsia="es-ES"/>
        </w:rPr>
        <w:t>l</w:t>
      </w:r>
      <w:r w:rsidR="00F01802">
        <w:rPr>
          <w:rFonts w:ascii="Book Antiqua" w:eastAsia="Times New Roman" w:hAnsi="Book Antiqua" w:cs="Times New Roman"/>
          <w:lang w:val="es-DO" w:eastAsia="es-ES"/>
        </w:rPr>
        <w:t xml:space="preserve"> </w:t>
      </w:r>
      <w:r w:rsidR="00F01802" w:rsidRPr="00F01802">
        <w:rPr>
          <w:rFonts w:ascii="Book Antiqua" w:eastAsia="Times New Roman" w:hAnsi="Book Antiqua" w:cs="Times New Roman"/>
          <w:lang w:val="es-DO" w:eastAsia="es-ES"/>
        </w:rPr>
        <w:t>presente pliego de condiciones junto a la garantía de seriedad de la oferta</w:t>
      </w:r>
      <w:r w:rsidR="003A38E6">
        <w:rPr>
          <w:rFonts w:ascii="Book Antiqua" w:eastAsia="Times New Roman" w:hAnsi="Book Antiqua" w:cs="Times New Roman"/>
          <w:lang w:val="es-DO" w:eastAsia="es-ES"/>
        </w:rPr>
        <w:t xml:space="preserve"> (si aplicara)</w:t>
      </w:r>
      <w:r w:rsidRPr="002B54BF">
        <w:rPr>
          <w:rFonts w:ascii="Book Antiqua" w:eastAsia="Times New Roman" w:hAnsi="Book Antiqua" w:cs="Times New Roman"/>
          <w:lang w:val="es-DO" w:eastAsia="es-ES"/>
        </w:rPr>
        <w:t>.</w:t>
      </w:r>
    </w:p>
    <w:p w14:paraId="408037E3"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1ECD569" w14:textId="168DD325"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la fase de evaluación de las ofertas económicas los peritos también podrán solicitar aclaraciones, siempre que se realicen en el plazo establecido en el cronograma de actividades de este pliego.</w:t>
      </w:r>
    </w:p>
    <w:p w14:paraId="45C3DDBC"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61E3ECE" w14:textId="3A818F0B"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Del mismo modo, los peritos podrán aplicar correcciones de errores aritméticos</w:t>
      </w:r>
      <w:r w:rsidR="006F7994"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Dichas correcciones luego de realizadas deberán ser expresamente aceptadas por lo oferentes en los plazos establecidos en el cronograma de actividades del presente pliego de condiciones. Si el oferente no acepta las correcciones su oferta será rechazada lo cual será documentado y motivado en el correspondiente informe de evaluación emitida por los peritos evaluadores designados.</w:t>
      </w:r>
    </w:p>
    <w:p w14:paraId="515C1F94"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174D315" w14:textId="1C818A30"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Los resultados de la evaluación se presentarán mediante </w:t>
      </w:r>
      <w:r w:rsidRPr="002B54BF">
        <w:rPr>
          <w:rFonts w:ascii="Book Antiqua" w:eastAsia="Times New Roman" w:hAnsi="Book Antiqua" w:cs="Times New Roman"/>
          <w:b/>
          <w:i/>
          <w:lang w:val="es-DO" w:eastAsia="es-ES"/>
        </w:rPr>
        <w:t xml:space="preserve">informe de evaluación de ofertas económicas </w:t>
      </w:r>
      <w:r w:rsidRPr="002B54BF">
        <w:rPr>
          <w:rFonts w:ascii="Book Antiqua" w:eastAsia="Times New Roman" w:hAnsi="Book Antiqua" w:cs="Times New Roman"/>
          <w:lang w:val="es-DO" w:eastAsia="es-ES"/>
        </w:rPr>
        <w:t>debidamente motivado y con los detalles de la evaluación de cada oferta de forma individualizada, en el que se incluirá un reporte de lugares ocupados que indiquen el orden de preferencia, para fines de adjudicación y suplencia, ante un eventual incumplimiento del(la) adjudicatario(a), o en su defecto, se recomiende la declaratoria de desierto o cancelación del procedimiento.</w:t>
      </w:r>
    </w:p>
    <w:p w14:paraId="60399362" w14:textId="77777777" w:rsidR="00815DD5" w:rsidRPr="00787EBE" w:rsidRDefault="00815DD5" w:rsidP="002D3DD3">
      <w:pPr>
        <w:spacing w:after="0" w:line="240" w:lineRule="auto"/>
        <w:jc w:val="both"/>
        <w:rPr>
          <w:rFonts w:ascii="Book Antiqua" w:eastAsia="Times New Roman" w:hAnsi="Book Antiqua" w:cs="Times New Roman"/>
          <w:lang w:val="es-DO" w:eastAsia="es-ES"/>
        </w:rPr>
      </w:pPr>
    </w:p>
    <w:p w14:paraId="69D298D4" w14:textId="6889B472"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80" w:name="_Toc159336691"/>
      <w:bookmarkStart w:id="81" w:name="_Toc232499297"/>
      <w:r w:rsidRPr="002B54BF">
        <w:rPr>
          <w:rFonts w:ascii="Book Antiqua" w:eastAsia="Times New Roman" w:hAnsi="Book Antiqua" w:cs="Arial"/>
          <w:b/>
          <w:bCs/>
          <w:lang w:val="es-DO" w:eastAsia="es-ES"/>
        </w:rPr>
        <w:t>Subsanación de la garantía de seriedad de la oferta</w:t>
      </w:r>
      <w:bookmarkEnd w:id="80"/>
      <w:r w:rsidR="00815DD5">
        <w:rPr>
          <w:rFonts w:ascii="Book Antiqua" w:eastAsia="Times New Roman" w:hAnsi="Book Antiqua" w:cs="Arial"/>
          <w:b/>
          <w:bCs/>
          <w:lang w:val="es-DO" w:eastAsia="es-ES"/>
        </w:rPr>
        <w:t xml:space="preserve"> (si aplicara)</w:t>
      </w:r>
      <w:bookmarkEnd w:id="81"/>
    </w:p>
    <w:p w14:paraId="4F3DF2CD"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169890FF"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garantía de seriedad de la oferta podrá ser subsanada en estos casos dos casos:</w:t>
      </w:r>
    </w:p>
    <w:p w14:paraId="75FF370A"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5AEF6182" w14:textId="77777777" w:rsidR="002D3DD3" w:rsidRPr="002B54BF" w:rsidRDefault="002D3DD3" w:rsidP="00EF7A67">
      <w:pPr>
        <w:numPr>
          <w:ilvl w:val="0"/>
          <w:numId w:val="10"/>
        </w:num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Cuando contiene errores materiales o en la moneda solicitada y;</w:t>
      </w:r>
    </w:p>
    <w:p w14:paraId="2C7CA134" w14:textId="77777777" w:rsidR="002D3DD3" w:rsidRPr="002B54BF" w:rsidRDefault="002D3DD3" w:rsidP="00EF7A67">
      <w:pPr>
        <w:numPr>
          <w:ilvl w:val="0"/>
          <w:numId w:val="10"/>
        </w:num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Cuando resulte en un monto insuficiente, producto de una corrección aritmética realizada a la oferta económica.</w:t>
      </w:r>
    </w:p>
    <w:p w14:paraId="44410DB9" w14:textId="77777777" w:rsidR="002D3DD3" w:rsidRPr="002B54BF" w:rsidRDefault="002D3DD3" w:rsidP="002D3DD3">
      <w:pPr>
        <w:spacing w:after="0" w:line="240" w:lineRule="auto"/>
        <w:ind w:left="720"/>
        <w:contextualSpacing/>
        <w:jc w:val="both"/>
        <w:rPr>
          <w:rFonts w:ascii="Book Antiqua" w:eastAsia="Times New Roman" w:hAnsi="Book Antiqua" w:cs="Times New Roman"/>
          <w:lang w:val="es-DO" w:eastAsia="es-ES"/>
        </w:rPr>
      </w:pPr>
    </w:p>
    <w:p w14:paraId="24D0CFE0" w14:textId="42EF4501" w:rsidR="004F4C42"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Verificada una de estas situaciones, los(as) peritos deberán solicitar antes de emitir el </w:t>
      </w:r>
      <w:r w:rsidRPr="002B54BF">
        <w:rPr>
          <w:rFonts w:ascii="Book Antiqua" w:eastAsia="Times New Roman" w:hAnsi="Book Antiqua" w:cs="Times New Roman"/>
          <w:i/>
          <w:lang w:val="es-DO" w:eastAsia="es-ES"/>
        </w:rPr>
        <w:t>informe de evaluación de ofertas económicas</w:t>
      </w:r>
      <w:r w:rsidRPr="002B54BF">
        <w:rPr>
          <w:rFonts w:ascii="Book Antiqua" w:eastAsia="Times New Roman" w:hAnsi="Book Antiqua" w:cs="Times New Roman"/>
          <w:lang w:val="es-DO" w:eastAsia="es-ES"/>
        </w:rPr>
        <w:t xml:space="preserve">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w:t>
      </w:r>
    </w:p>
    <w:p w14:paraId="78845526" w14:textId="77777777" w:rsidR="00847026" w:rsidRPr="002B54BF" w:rsidRDefault="00847026" w:rsidP="002D3DD3">
      <w:pPr>
        <w:spacing w:after="0" w:line="240" w:lineRule="auto"/>
        <w:contextualSpacing/>
        <w:jc w:val="both"/>
        <w:rPr>
          <w:rFonts w:ascii="Book Antiqua" w:eastAsia="Times New Roman" w:hAnsi="Book Antiqua" w:cs="Times New Roman"/>
          <w:lang w:val="es-DO" w:eastAsia="es-ES"/>
        </w:rPr>
      </w:pPr>
    </w:p>
    <w:p w14:paraId="2E56561E" w14:textId="0B611DDB"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82" w:name="_Toc151934991"/>
      <w:bookmarkStart w:id="83" w:name="_Toc151935082"/>
      <w:bookmarkStart w:id="84" w:name="_Toc151935174"/>
      <w:bookmarkStart w:id="85" w:name="_Toc159336692"/>
      <w:bookmarkStart w:id="86" w:name="_Toc410133198"/>
      <w:bookmarkStart w:id="87" w:name="_Toc152377511"/>
      <w:bookmarkStart w:id="88" w:name="_Toc232499298"/>
      <w:bookmarkEnd w:id="82"/>
      <w:bookmarkEnd w:id="83"/>
      <w:bookmarkEnd w:id="84"/>
      <w:r w:rsidRPr="002B54BF">
        <w:rPr>
          <w:rFonts w:ascii="Book Antiqua" w:eastAsia="Times New Roman" w:hAnsi="Book Antiqua" w:cs="Arial"/>
          <w:b/>
          <w:bCs/>
          <w:lang w:val="es-DO" w:eastAsia="es-ES"/>
        </w:rPr>
        <w:t>Confidencialidad de la evaluación</w:t>
      </w:r>
      <w:bookmarkEnd w:id="85"/>
      <w:bookmarkEnd w:id="88"/>
      <w:r w:rsidRPr="002B54BF">
        <w:rPr>
          <w:rFonts w:ascii="Book Antiqua" w:eastAsia="Times New Roman" w:hAnsi="Book Antiqua" w:cs="Arial"/>
          <w:b/>
          <w:bCs/>
          <w:lang w:val="es-DO" w:eastAsia="es-ES"/>
        </w:rPr>
        <w:t xml:space="preserve"> </w:t>
      </w:r>
      <w:bookmarkEnd w:id="86"/>
      <w:bookmarkEnd w:id="87"/>
    </w:p>
    <w:p w14:paraId="413275D8"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7DFBB1B" w14:textId="344A8E42"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información relativa al contenido de las ofertas, las subsanaciones, solicitudes de aclaraciones y las evaluaciones realizadas por los peritos no serán reveladas a los oferentes ni a otra persona que no participe oficialmente en el procedimiento, hasta </w:t>
      </w:r>
      <w:r w:rsidR="00272EAB" w:rsidRPr="002B54BF">
        <w:rPr>
          <w:rFonts w:ascii="Book Antiqua" w:eastAsia="Times New Roman" w:hAnsi="Book Antiqua" w:cs="Times New Roman"/>
          <w:lang w:val="es-DO" w:eastAsia="es-ES"/>
        </w:rPr>
        <w:t xml:space="preserve">que no se </w:t>
      </w:r>
      <w:r w:rsidRPr="002B54BF">
        <w:rPr>
          <w:rFonts w:ascii="Book Antiqua" w:eastAsia="Times New Roman" w:hAnsi="Book Antiqua" w:cs="Times New Roman"/>
          <w:lang w:val="es-DO" w:eastAsia="es-ES"/>
        </w:rPr>
        <w:t>haya</w:t>
      </w:r>
      <w:r w:rsidR="00272EAB" w:rsidRPr="002B54BF">
        <w:rPr>
          <w:rFonts w:ascii="Book Antiqua" w:eastAsia="Times New Roman" w:hAnsi="Book Antiqua" w:cs="Times New Roman"/>
          <w:lang w:val="es-DO" w:eastAsia="es-ES"/>
        </w:rPr>
        <w:t>n</w:t>
      </w:r>
      <w:r w:rsidRPr="002B54BF">
        <w:rPr>
          <w:rFonts w:ascii="Book Antiqua" w:eastAsia="Times New Roman" w:hAnsi="Book Antiqua" w:cs="Times New Roman"/>
          <w:lang w:val="es-DO" w:eastAsia="es-ES"/>
        </w:rPr>
        <w:t xml:space="preserve"> aprobado los informes de evaluación de ofertas emitidos, los cuales deberán notificarse directamente a todos los oferentes participantes. </w:t>
      </w:r>
    </w:p>
    <w:p w14:paraId="6D19DA44"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13D74C48" w14:textId="50B74254"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89" w:name="_Toc159336693"/>
      <w:bookmarkStart w:id="90" w:name="_Toc232499299"/>
      <w:r w:rsidRPr="002B54BF">
        <w:rPr>
          <w:rFonts w:ascii="Book Antiqua" w:eastAsia="Times New Roman" w:hAnsi="Book Antiqua" w:cs="Arial"/>
          <w:b/>
          <w:bCs/>
          <w:lang w:val="es-DO" w:eastAsia="es-ES"/>
        </w:rPr>
        <w:t>Desempate de ofertas</w:t>
      </w:r>
      <w:bookmarkEnd w:id="89"/>
      <w:bookmarkEnd w:id="90"/>
    </w:p>
    <w:p w14:paraId="45961716"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2A0071EC" w14:textId="77777777" w:rsidR="002D3DD3" w:rsidRPr="002B54BF" w:rsidRDefault="002D3DD3" w:rsidP="002D3DD3">
      <w:pPr>
        <w:spacing w:after="0" w:line="240" w:lineRule="auto"/>
        <w:contextualSpacing/>
        <w:jc w:val="both"/>
        <w:rPr>
          <w:rFonts w:ascii="Book Antiqua" w:eastAsia="Times New Roman" w:hAnsi="Book Antiqua" w:cs="Times New Roman"/>
          <w:b/>
          <w:color w:val="990000"/>
          <w:highlight w:val="yellow"/>
          <w:lang w:val="es-DO" w:eastAsia="es-ES"/>
        </w:rPr>
      </w:pPr>
      <w:r w:rsidRPr="002B54BF">
        <w:rPr>
          <w:rFonts w:ascii="Book Antiqua" w:eastAsia="Times New Roman" w:hAnsi="Book Antiqua" w:cs="Times New Roman"/>
          <w:lang w:val="es-DO" w:eastAsia="es-ES"/>
        </w:rPr>
        <w:t>En caso de empate entre dos o más Oferentes/Proponentes, se procederá a elegir la oferta que</w:t>
      </w:r>
      <w:r w:rsidRPr="002B54BF">
        <w:rPr>
          <w:rFonts w:ascii="Book Antiqua" w:eastAsia="Times New Roman" w:hAnsi="Book Antiqua" w:cs="Times New Roman"/>
          <w:b/>
          <w:lang w:val="es-DO" w:eastAsia="es-ES"/>
        </w:rPr>
        <w:t xml:space="preserve"> presente un plan empresarial de responsabilidad para protección del medioambiente en su cadena de producción, </w:t>
      </w:r>
      <w:r w:rsidRPr="002B54BF">
        <w:rPr>
          <w:rFonts w:ascii="Book Antiqua" w:eastAsia="Times New Roman" w:hAnsi="Book Antiqua" w:cs="Times New Roman"/>
          <w:lang w:val="es-DO" w:eastAsia="es-ES"/>
        </w:rPr>
        <w:t>para confirmar el cumplimiento con el criterio deberá existir constancia inequívoca en la oferta evaluada.</w:t>
      </w:r>
    </w:p>
    <w:p w14:paraId="6E1F36C9"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5F3D2F7B" w14:textId="309F07D0" w:rsidR="004F07D0"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Si ninguna de las ofertas cumple con algunos de los criterios de preferencia para el desempate, se procederá con la adjudicación mediante una selección al azar, tipo sorteo, el cual se llevará a cabo de manera pública, con los oferentes empatados</w:t>
      </w:r>
      <w:r w:rsidR="00272EAB"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y en presencia de Notario Público, quien certificará el acto.</w:t>
      </w:r>
    </w:p>
    <w:p w14:paraId="2812CF90"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74B184E7" w14:textId="7884D1E5"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91" w:name="_Toc159336694"/>
      <w:bookmarkStart w:id="92" w:name="_Toc232499300"/>
      <w:r w:rsidRPr="002B54BF">
        <w:rPr>
          <w:rFonts w:ascii="Book Antiqua" w:eastAsia="Times New Roman" w:hAnsi="Book Antiqua" w:cs="Arial"/>
          <w:b/>
          <w:bCs/>
          <w:lang w:val="es-DO" w:eastAsia="es-ES"/>
        </w:rPr>
        <w:t>Adjudicación</w:t>
      </w:r>
      <w:bookmarkEnd w:id="91"/>
      <w:bookmarkEnd w:id="92"/>
      <w:r w:rsidRPr="002B54BF">
        <w:rPr>
          <w:rFonts w:ascii="Book Antiqua" w:eastAsia="Times New Roman" w:hAnsi="Book Antiqua" w:cs="Arial"/>
          <w:b/>
          <w:bCs/>
          <w:lang w:val="es-DO" w:eastAsia="es-ES"/>
        </w:rPr>
        <w:t xml:space="preserve"> </w:t>
      </w:r>
    </w:p>
    <w:p w14:paraId="59447798"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2ACEECA" w14:textId="654E860C" w:rsidR="002D3DD3" w:rsidRPr="002B54BF" w:rsidRDefault="00272EAB" w:rsidP="002D3DD3">
      <w:pPr>
        <w:tabs>
          <w:tab w:val="left" w:pos="1452"/>
        </w:tabs>
        <w:spacing w:after="0" w:line="240" w:lineRule="auto"/>
        <w:jc w:val="both"/>
        <w:rPr>
          <w:rFonts w:ascii="Book Antiqua" w:eastAsia="Times New Roman" w:hAnsi="Book Antiqua" w:cs="Times New Roman"/>
          <w:color w:val="222222"/>
          <w:lang w:val="es-DO" w:eastAsia="es-ES"/>
        </w:rPr>
      </w:pPr>
      <w:r w:rsidRPr="002B54BF">
        <w:rPr>
          <w:rFonts w:ascii="Book Antiqua" w:eastAsia="Times New Roman" w:hAnsi="Book Antiqua" w:cs="Times New Roman"/>
          <w:lang w:val="es-DO" w:eastAsia="es-ES"/>
        </w:rPr>
        <w:t>L</w:t>
      </w:r>
      <w:r w:rsidR="002D3DD3" w:rsidRPr="002B54BF">
        <w:rPr>
          <w:rFonts w:ascii="Book Antiqua" w:eastAsia="Times New Roman" w:hAnsi="Book Antiqua" w:cs="Times New Roman"/>
          <w:lang w:val="es-DO" w:eastAsia="es-ES"/>
        </w:rPr>
        <w:t xml:space="preserve">uego del proceso de verificación y validación del informe de evaluación y recomendación de adjudicación emitido por los(as) peritos y, tras verificar que la evaluación se haya realizado con base en los criterios y condiciones establecidos en el pliego de condiciones, </w:t>
      </w:r>
      <w:r w:rsidR="00AA6087" w:rsidRPr="002B54BF">
        <w:rPr>
          <w:rFonts w:ascii="Book Antiqua" w:eastAsia="Times New Roman" w:hAnsi="Book Antiqua" w:cs="Times New Roman"/>
          <w:lang w:val="es-DO" w:eastAsia="es-ES"/>
        </w:rPr>
        <w:t xml:space="preserve">se aprobará </w:t>
      </w:r>
      <w:r w:rsidR="002D3DD3" w:rsidRPr="002B54BF">
        <w:rPr>
          <w:rFonts w:ascii="Book Antiqua" w:eastAsia="Times New Roman" w:hAnsi="Book Antiqua" w:cs="Times New Roman"/>
          <w:lang w:val="es-DO" w:eastAsia="es-ES"/>
        </w:rPr>
        <w:t xml:space="preserve">el informe y </w:t>
      </w:r>
      <w:r w:rsidR="00AA6087" w:rsidRPr="002B54BF">
        <w:rPr>
          <w:rFonts w:ascii="Book Antiqua" w:eastAsia="Times New Roman" w:hAnsi="Book Antiqua" w:cs="Times New Roman"/>
          <w:lang w:val="es-DO" w:eastAsia="es-ES"/>
        </w:rPr>
        <w:t>se emitirá</w:t>
      </w:r>
      <w:r w:rsidR="002D3DD3" w:rsidRPr="002B54BF">
        <w:rPr>
          <w:rFonts w:ascii="Book Antiqua" w:eastAsia="Times New Roman" w:hAnsi="Book Antiqua" w:cs="Times New Roman"/>
          <w:lang w:val="es-DO" w:eastAsia="es-ES"/>
        </w:rPr>
        <w:t xml:space="preserve"> el acto contentivo de la adjudicación.</w:t>
      </w:r>
    </w:p>
    <w:p w14:paraId="2F519CCA" w14:textId="77777777" w:rsidR="002D3DD3" w:rsidRPr="002B54BF" w:rsidRDefault="002D3DD3" w:rsidP="002D3DD3">
      <w:pPr>
        <w:tabs>
          <w:tab w:val="left" w:pos="1452"/>
        </w:tabs>
        <w:spacing w:after="0" w:line="240" w:lineRule="auto"/>
        <w:jc w:val="both"/>
        <w:rPr>
          <w:rFonts w:ascii="Book Antiqua" w:eastAsia="Times New Roman" w:hAnsi="Book Antiqua" w:cs="Times New Roman"/>
          <w:lang w:val="es-DO" w:eastAsia="es-ES"/>
        </w:rPr>
      </w:pPr>
    </w:p>
    <w:p w14:paraId="68F8D051" w14:textId="790D0E5A" w:rsidR="002D3DD3" w:rsidRPr="002B54BF" w:rsidRDefault="00815DD5" w:rsidP="002D3DD3">
      <w:pPr>
        <w:spacing w:after="0" w:line="240" w:lineRule="auto"/>
        <w:jc w:val="both"/>
        <w:rPr>
          <w:rFonts w:ascii="Book Antiqua" w:eastAsia="Times New Roman" w:hAnsi="Book Antiqua" w:cs="Times New Roman"/>
          <w:lang w:val="es-DO" w:eastAsia="es-ES"/>
        </w:rPr>
      </w:pPr>
      <w:r>
        <w:rPr>
          <w:rFonts w:ascii="Book Antiqua" w:eastAsia="Times New Roman" w:hAnsi="Book Antiqua" w:cs="Times New Roman"/>
          <w:lang w:val="es-DO" w:eastAsia="es-ES"/>
        </w:rPr>
        <w:t xml:space="preserve">La Unidad de Adquisiciones de la UGCP </w:t>
      </w:r>
      <w:r w:rsidR="002D3DD3" w:rsidRPr="002B54BF">
        <w:rPr>
          <w:rFonts w:ascii="Book Antiqua" w:eastAsia="Times New Roman" w:hAnsi="Book Antiqua" w:cs="Times New Roman"/>
          <w:lang w:val="es-DO" w:eastAsia="es-ES"/>
        </w:rPr>
        <w:t>deberá notificar el acto de adjudicación y sus anexos, si tuviese</w:t>
      </w:r>
      <w:r w:rsidR="007369F8">
        <w:rPr>
          <w:rFonts w:ascii="Book Antiqua" w:eastAsia="Times New Roman" w:hAnsi="Book Antiqua" w:cs="Times New Roman"/>
          <w:lang w:val="es-DO" w:eastAsia="es-ES"/>
        </w:rPr>
        <w:t xml:space="preserve"> </w:t>
      </w:r>
      <w:r w:rsidR="007369F8" w:rsidRPr="007369F8">
        <w:rPr>
          <w:rFonts w:ascii="Book Antiqua" w:eastAsia="Times New Roman" w:hAnsi="Book Antiqua" w:cs="Times New Roman"/>
          <w:lang w:val="es-DO" w:eastAsia="es-ES"/>
        </w:rPr>
        <w:t>(si los solicitaran)</w:t>
      </w:r>
      <w:r w:rsidR="002D3DD3" w:rsidRPr="002B54BF">
        <w:rPr>
          <w:rFonts w:ascii="Book Antiqua" w:eastAsia="Times New Roman" w:hAnsi="Book Antiqua" w:cs="Times New Roman"/>
          <w:lang w:val="es-DO" w:eastAsia="es-ES"/>
        </w:rPr>
        <w:t>, incluido el informe de evaluación de los peritos a todos(as) los(as) oferentes participantes, conforme al procedimiento y plazo establecido en el Cronograma de Actividades de este pliego.</w:t>
      </w:r>
    </w:p>
    <w:p w14:paraId="2C5C9296"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E0E0980" w14:textId="13B02AE7" w:rsidR="002D3DD3" w:rsidRDefault="002D3DD3" w:rsidP="00AC43CB">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evento de que el adjudicatario se negase</w:t>
      </w:r>
      <w:r w:rsidR="004432E7" w:rsidRPr="002B54BF">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de forma injustificada</w:t>
      </w:r>
      <w:r w:rsidR="004432E7" w:rsidRPr="002B54BF">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a presentar la garantía de fiel cumplimiento y a suscribir el contrato, </w:t>
      </w:r>
      <w:r w:rsidR="004432E7" w:rsidRPr="002B54BF">
        <w:rPr>
          <w:rFonts w:ascii="Book Antiqua" w:eastAsia="Times New Roman" w:hAnsi="Book Antiqua" w:cs="Times New Roman"/>
          <w:lang w:val="es-DO" w:eastAsia="es-ES"/>
        </w:rPr>
        <w:t xml:space="preserve">se </w:t>
      </w:r>
      <w:r w:rsidRPr="002B54BF">
        <w:rPr>
          <w:rFonts w:ascii="Book Antiqua" w:eastAsia="Times New Roman" w:hAnsi="Book Antiqua" w:cs="Times New Roman"/>
          <w:lang w:val="es-DO" w:eastAsia="es-ES"/>
        </w:rPr>
        <w:t>ejecutará la garantía de seriedad de la oferta</w:t>
      </w:r>
      <w:r w:rsidR="007369F8">
        <w:rPr>
          <w:rFonts w:ascii="Book Antiqua" w:eastAsia="Times New Roman" w:hAnsi="Book Antiqua" w:cs="Times New Roman"/>
          <w:lang w:val="es-DO" w:eastAsia="es-ES"/>
        </w:rPr>
        <w:t xml:space="preserve"> (si aplicara para el proceso)</w:t>
      </w:r>
      <w:r w:rsidRPr="002B54BF">
        <w:rPr>
          <w:rFonts w:ascii="Book Antiqua" w:eastAsia="Times New Roman" w:hAnsi="Book Antiqua" w:cs="Times New Roman"/>
          <w:lang w:val="es-DO" w:eastAsia="es-ES"/>
        </w:rPr>
        <w:t>.</w:t>
      </w:r>
    </w:p>
    <w:p w14:paraId="653DC41A" w14:textId="77777777" w:rsidR="00A3120D" w:rsidRPr="002B54BF" w:rsidRDefault="00A3120D" w:rsidP="002D3DD3">
      <w:pPr>
        <w:tabs>
          <w:tab w:val="left" w:pos="1452"/>
        </w:tabs>
        <w:spacing w:after="0" w:line="240" w:lineRule="auto"/>
        <w:jc w:val="both"/>
        <w:rPr>
          <w:rFonts w:ascii="Book Antiqua" w:eastAsia="Times New Roman" w:hAnsi="Book Antiqua" w:cs="Times New Roman"/>
          <w:b/>
          <w:lang w:val="es-DO" w:eastAsia="es-ES"/>
        </w:rPr>
      </w:pPr>
    </w:p>
    <w:p w14:paraId="08E7A964" w14:textId="7C8DF9D0" w:rsidR="002D3DD3" w:rsidRPr="002B54BF" w:rsidRDefault="002D3DD3" w:rsidP="00EF7A67">
      <w:pPr>
        <w:pStyle w:val="Prrafodelista"/>
        <w:keepNext/>
        <w:numPr>
          <w:ilvl w:val="0"/>
          <w:numId w:val="19"/>
        </w:numPr>
        <w:autoSpaceDE w:val="0"/>
        <w:autoSpaceDN w:val="0"/>
        <w:adjustRightInd w:val="0"/>
        <w:spacing w:after="0" w:line="240" w:lineRule="auto"/>
        <w:outlineLvl w:val="0"/>
        <w:rPr>
          <w:rFonts w:ascii="Book Antiqua" w:eastAsia="Times New Roman" w:hAnsi="Book Antiqua" w:cs="Arial"/>
          <w:b/>
          <w:bCs/>
          <w:lang w:val="es-DO" w:eastAsia="es-ES"/>
        </w:rPr>
      </w:pPr>
      <w:bookmarkStart w:id="93" w:name="_Toc159336696"/>
      <w:bookmarkStart w:id="94" w:name="_Toc232499301"/>
      <w:r w:rsidRPr="002B54BF">
        <w:rPr>
          <w:rFonts w:ascii="Book Antiqua" w:eastAsia="Times New Roman" w:hAnsi="Book Antiqua" w:cs="Arial"/>
          <w:b/>
          <w:bCs/>
          <w:lang w:val="es-DO" w:eastAsia="es-ES"/>
        </w:rPr>
        <w:t>Adjudicaciones posteriores</w:t>
      </w:r>
      <w:bookmarkEnd w:id="93"/>
      <w:bookmarkEnd w:id="94"/>
    </w:p>
    <w:p w14:paraId="3A5A1F12"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374BA3A3" w14:textId="0DA50414"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 xml:space="preserve">En caso de incumplimiento del(la) oferente adjudicatario, de no presentar la garantía de fiel cumplimento o de rechazar suscribir el contrato, se procederá a solicitar, mediante </w:t>
      </w:r>
      <w:r w:rsidRPr="002B54BF">
        <w:rPr>
          <w:rFonts w:ascii="Book Antiqua" w:eastAsia="Times New Roman" w:hAnsi="Book Antiqua" w:cs="Times New Roman"/>
          <w:b/>
          <w:i/>
          <w:lang w:val="es-DO" w:eastAsia="es-ES"/>
        </w:rPr>
        <w:t>“Carta de Solicitud de Disponibilidad”</w:t>
      </w:r>
      <w:r w:rsidRPr="002B54BF">
        <w:rPr>
          <w:rFonts w:ascii="Book Antiqua" w:eastAsia="Times New Roman" w:hAnsi="Book Antiqua" w:cs="Times New Roman"/>
          <w:lang w:val="es-DO" w:eastAsia="es-ES"/>
        </w:rPr>
        <w:t xml:space="preserve">, al oferente en segundo lugar, de conformidad con el reporte de lugares ocupados, que certifique si está en capacidad de suministrar los </w:t>
      </w:r>
      <w:r w:rsidR="00200172">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ofertados. Dicho Oferente/Proponente contará con un plazo de </w:t>
      </w:r>
      <w:r w:rsidRPr="002B54BF">
        <w:rPr>
          <w:rFonts w:ascii="Book Antiqua" w:eastAsia="Times New Roman" w:hAnsi="Book Antiqua" w:cs="Times New Roman"/>
          <w:b/>
          <w:lang w:val="es-DO" w:eastAsia="es-ES"/>
        </w:rPr>
        <w:t xml:space="preserve">dos (2) días hábiles </w:t>
      </w:r>
      <w:r w:rsidRPr="002B54BF">
        <w:rPr>
          <w:rFonts w:ascii="Book Antiqua" w:eastAsia="Times New Roman" w:hAnsi="Book Antiqua" w:cs="Times New Roman"/>
          <w:lang w:val="es-DO" w:eastAsia="es-ES"/>
        </w:rPr>
        <w:t xml:space="preserve">para responder la referida solicitud. En caso de respuesta afirmativa, el(la) Oferente/Proponente deberá presentar la Garantía de Fiel cumplimiento de contrato, como se requiere en el numeral </w:t>
      </w:r>
      <w:r w:rsidRPr="002B54BF">
        <w:rPr>
          <w:rFonts w:ascii="Book Antiqua" w:eastAsia="Times New Roman" w:hAnsi="Book Antiqua" w:cs="Times New Roman"/>
          <w:b/>
          <w:lang w:val="es-DO" w:eastAsia="es-ES"/>
        </w:rPr>
        <w:t>10</w:t>
      </w:r>
      <w:r w:rsidRPr="002B54BF">
        <w:rPr>
          <w:rFonts w:ascii="Book Antiqua" w:eastAsia="Times New Roman" w:hAnsi="Book Antiqua" w:cs="Times New Roman"/>
          <w:lang w:val="es-DO" w:eastAsia="es-ES"/>
        </w:rPr>
        <w:t xml:space="preserve"> para suscribir el contrato.</w:t>
      </w:r>
    </w:p>
    <w:p w14:paraId="77B7289C" w14:textId="15E955ED" w:rsidR="0095148A"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caso de que el oferente en segundo lugar no acepte ejecutar el contrato, así como sucesivamente ninguno de los demás oferentes del reporte de lugares, </w:t>
      </w:r>
      <w:r w:rsidR="00DF6DCE" w:rsidRPr="002B54BF">
        <w:rPr>
          <w:rFonts w:ascii="Book Antiqua" w:eastAsia="Times New Roman" w:hAnsi="Book Antiqua" w:cs="Times New Roman"/>
          <w:lang w:val="es-DO" w:eastAsia="es-ES"/>
        </w:rPr>
        <w:t>se</w:t>
      </w:r>
      <w:r w:rsidRPr="002B54BF">
        <w:rPr>
          <w:rFonts w:ascii="Book Antiqua" w:eastAsia="Times New Roman" w:hAnsi="Book Antiqua" w:cs="Times New Roman"/>
          <w:lang w:val="es-DO" w:eastAsia="es-ES"/>
        </w:rPr>
        <w:t xml:space="preserve"> declarará el procedimiento desierto mediante acto administrativo debidamente motivado e iniciará la convocatoria a un nuevo procedimiento de selección.</w:t>
      </w:r>
    </w:p>
    <w:p w14:paraId="3573E80B" w14:textId="28C3DBD8" w:rsidR="00FF492F" w:rsidRDefault="00FF492F">
      <w:pPr>
        <w:rPr>
          <w:rFonts w:ascii="Book Antiqua" w:eastAsia="Times New Roman" w:hAnsi="Book Antiqua" w:cs="Times New Roman"/>
          <w:lang w:val="es-DO" w:eastAsia="es-ES"/>
        </w:rPr>
      </w:pPr>
    </w:p>
    <w:p w14:paraId="75056C98" w14:textId="487CCEB1" w:rsidR="00E15F3B" w:rsidRPr="002B54BF" w:rsidRDefault="002D3DD3" w:rsidP="00E15F3B">
      <w:pPr>
        <w:spacing w:after="0" w:line="240" w:lineRule="auto"/>
        <w:ind w:left="708" w:right="180"/>
        <w:jc w:val="center"/>
        <w:outlineLvl w:val="0"/>
        <w:rPr>
          <w:rFonts w:ascii="Book Antiqua" w:eastAsia="Times New Roman" w:hAnsi="Book Antiqua" w:cs="Arial"/>
          <w:b/>
          <w:bCs/>
          <w:kern w:val="28"/>
          <w:lang w:val="es-DO" w:eastAsia="es-ES"/>
        </w:rPr>
      </w:pPr>
      <w:bookmarkStart w:id="95" w:name="_Toc159336697"/>
      <w:bookmarkStart w:id="96" w:name="_Toc232499302"/>
      <w:r w:rsidRPr="002B54BF">
        <w:rPr>
          <w:rFonts w:ascii="Book Antiqua" w:eastAsia="Times New Roman" w:hAnsi="Book Antiqua" w:cs="Arial"/>
          <w:b/>
          <w:bCs/>
          <w:kern w:val="28"/>
          <w:lang w:val="es-DO" w:eastAsia="es-ES"/>
        </w:rPr>
        <w:t>SECCIÓN III: DISPOS</w:t>
      </w:r>
      <w:r w:rsidR="00632EB2" w:rsidRPr="002B54BF">
        <w:rPr>
          <w:rFonts w:ascii="Book Antiqua" w:eastAsia="Times New Roman" w:hAnsi="Book Antiqua" w:cs="Arial"/>
          <w:b/>
          <w:bCs/>
          <w:kern w:val="28"/>
          <w:lang w:val="es-DO" w:eastAsia="es-ES"/>
        </w:rPr>
        <w:t>I</w:t>
      </w:r>
      <w:r w:rsidRPr="002B54BF">
        <w:rPr>
          <w:rFonts w:ascii="Book Antiqua" w:eastAsia="Times New Roman" w:hAnsi="Book Antiqua" w:cs="Arial"/>
          <w:b/>
          <w:bCs/>
          <w:kern w:val="28"/>
          <w:lang w:val="es-DO" w:eastAsia="es-ES"/>
        </w:rPr>
        <w:t>CIONES GENERALES PARA EL CONTRATO</w:t>
      </w:r>
      <w:bookmarkStart w:id="97" w:name="_Toc159336698"/>
      <w:bookmarkEnd w:id="95"/>
      <w:bookmarkEnd w:id="96"/>
    </w:p>
    <w:p w14:paraId="577458B2" w14:textId="77777777" w:rsidR="00E15F3B" w:rsidRPr="002B54BF" w:rsidRDefault="00E15F3B" w:rsidP="00E15F3B">
      <w:pPr>
        <w:spacing w:after="0" w:line="240" w:lineRule="auto"/>
        <w:ind w:left="708" w:right="180"/>
        <w:jc w:val="center"/>
        <w:outlineLvl w:val="0"/>
        <w:rPr>
          <w:rFonts w:ascii="Book Antiqua" w:eastAsia="Times New Roman" w:hAnsi="Book Antiqua" w:cs="Arial"/>
          <w:b/>
          <w:bCs/>
          <w:kern w:val="28"/>
          <w:lang w:val="es-DO" w:eastAsia="es-ES"/>
        </w:rPr>
      </w:pPr>
    </w:p>
    <w:p w14:paraId="10D8A833" w14:textId="472745A6" w:rsidR="00E15F3B"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98" w:name="_Toc232499303"/>
      <w:r w:rsidRPr="002B54BF">
        <w:rPr>
          <w:rFonts w:ascii="Book Antiqua" w:eastAsia="Times New Roman" w:hAnsi="Book Antiqua" w:cs="Arial"/>
          <w:b/>
          <w:bCs/>
          <w:lang w:val="es-DO" w:eastAsia="es-ES"/>
        </w:rPr>
        <w:t>Plazo para la suscripción del contrato</w:t>
      </w:r>
      <w:bookmarkEnd w:id="97"/>
      <w:bookmarkEnd w:id="98"/>
    </w:p>
    <w:p w14:paraId="41E189BC" w14:textId="77777777" w:rsidR="00E15F3B" w:rsidRPr="002B54BF" w:rsidRDefault="00E15F3B" w:rsidP="004F4C42">
      <w:pPr>
        <w:spacing w:after="0" w:line="240" w:lineRule="auto"/>
        <w:jc w:val="both"/>
        <w:rPr>
          <w:rFonts w:ascii="Book Antiqua" w:eastAsia="Times New Roman" w:hAnsi="Book Antiqua" w:cs="Times New Roman"/>
          <w:lang w:val="es-DO" w:eastAsia="es-ES"/>
        </w:rPr>
      </w:pPr>
    </w:p>
    <w:p w14:paraId="64200D8E" w14:textId="656D1FF9" w:rsidR="002D3DD3" w:rsidRPr="002B54BF" w:rsidRDefault="002D3DD3" w:rsidP="004F4C42">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contrato entre </w:t>
      </w:r>
      <w:r w:rsidR="00C868FE" w:rsidRPr="002B54BF">
        <w:rPr>
          <w:rFonts w:ascii="Book Antiqua" w:eastAsia="Times New Roman" w:hAnsi="Book Antiqua" w:cs="Times New Roman"/>
          <w:bCs/>
          <w:lang w:val="es-DO" w:eastAsia="es-ES"/>
        </w:rPr>
        <w:t>el</w:t>
      </w:r>
      <w:r w:rsidRPr="002B54BF">
        <w:rPr>
          <w:rFonts w:ascii="Book Antiqua" w:eastAsia="Times New Roman" w:hAnsi="Book Antiqua" w:cs="Times New Roman"/>
          <w:b/>
          <w:lang w:val="es-DO" w:eastAsia="es-ES"/>
        </w:rPr>
        <w:t xml:space="preserve"> </w:t>
      </w:r>
      <w:r w:rsidR="00454B90" w:rsidRPr="002B54BF">
        <w:rPr>
          <w:rFonts w:ascii="Book Antiqua" w:eastAsia="Times New Roman" w:hAnsi="Book Antiqua" w:cs="Times New Roman"/>
          <w:b/>
          <w:lang w:val="es-DO" w:eastAsia="es-ES"/>
        </w:rPr>
        <w:t>Programa de Modernización del Sector Agua Potable y Saneamiento</w:t>
      </w:r>
      <w:r w:rsidR="003A057F">
        <w:rPr>
          <w:rFonts w:ascii="Book Antiqua" w:eastAsia="Times New Roman" w:hAnsi="Book Antiqua" w:cs="Times New Roman"/>
          <w:b/>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color w:val="C00000"/>
          <w:lang w:val="es-DO" w:eastAsia="es-ES"/>
        </w:rPr>
        <w:t xml:space="preserve"> </w:t>
      </w:r>
      <w:r w:rsidRPr="002B54BF">
        <w:rPr>
          <w:rFonts w:ascii="Book Antiqua" w:eastAsia="Times New Roman" w:hAnsi="Book Antiqua" w:cs="Times New Roman"/>
          <w:lang w:val="es-DO" w:eastAsia="es-ES"/>
        </w:rPr>
        <w:t>y el(la) adjudicatario(a) deberá ser suscrito en la fecha que establece el cronograma de actividades del presente pliego de condiciones, el cual no deberá ser mayor a veinte (</w:t>
      </w:r>
      <w:r w:rsidR="00BF1B00">
        <w:rPr>
          <w:rFonts w:ascii="Book Antiqua" w:eastAsia="Times New Roman" w:hAnsi="Book Antiqua" w:cs="Times New Roman"/>
          <w:lang w:val="es-DO" w:eastAsia="es-ES"/>
        </w:rPr>
        <w:t>10</w:t>
      </w:r>
      <w:r w:rsidRPr="002B54BF">
        <w:rPr>
          <w:rFonts w:ascii="Book Antiqua" w:eastAsia="Times New Roman" w:hAnsi="Book Antiqua" w:cs="Times New Roman"/>
          <w:lang w:val="es-DO" w:eastAsia="es-ES"/>
        </w:rPr>
        <w:t>) días hábiles, contados desde la fecha de notificación de la adjudicación</w:t>
      </w:r>
      <w:r w:rsidR="00DF6DCE" w:rsidRPr="002B54BF">
        <w:rPr>
          <w:rFonts w:ascii="Book Antiqua" w:eastAsia="Times New Roman" w:hAnsi="Book Antiqua" w:cs="Times New Roman"/>
          <w:lang w:val="es-DO" w:eastAsia="es-ES"/>
        </w:rPr>
        <w:t>.</w:t>
      </w:r>
    </w:p>
    <w:p w14:paraId="62E3B438" w14:textId="77777777" w:rsidR="00DE0F38" w:rsidRPr="002B54BF" w:rsidRDefault="00DE0F38" w:rsidP="004F4C42">
      <w:pPr>
        <w:spacing w:after="0" w:line="240" w:lineRule="auto"/>
        <w:jc w:val="both"/>
        <w:rPr>
          <w:rFonts w:ascii="Book Antiqua" w:eastAsia="Times New Roman" w:hAnsi="Book Antiqua" w:cs="Times New Roman"/>
          <w:lang w:val="es-DO" w:eastAsia="es-ES"/>
        </w:rPr>
      </w:pPr>
    </w:p>
    <w:p w14:paraId="3CB4EAC3" w14:textId="3D1D3A07"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99" w:name="_Toc159336699"/>
      <w:bookmarkStart w:id="100" w:name="_Toc232499304"/>
      <w:r w:rsidRPr="002B54BF">
        <w:rPr>
          <w:rFonts w:ascii="Book Antiqua" w:eastAsia="Times New Roman" w:hAnsi="Book Antiqua" w:cs="Arial"/>
          <w:b/>
          <w:bCs/>
          <w:lang w:val="es-DO" w:eastAsia="es-ES"/>
        </w:rPr>
        <w:t>Validez y perfeccionamiento del contrato</w:t>
      </w:r>
      <w:bookmarkEnd w:id="99"/>
      <w:bookmarkEnd w:id="100"/>
    </w:p>
    <w:p w14:paraId="039EFD1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32DF3EF" w14:textId="30B6DD73"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contrato será válido cuando para su suscripción se haya cumplido con ordenamiento jurídico y cuando el acto definitivo de adjudicación y la constitución de la Garantía de Fiel Cumplimiento de contrato hayan sido satisfechas. </w:t>
      </w:r>
      <w:r w:rsidR="00FD43E8" w:rsidRPr="002B54BF">
        <w:rPr>
          <w:rFonts w:ascii="Book Antiqua" w:eastAsia="Times New Roman" w:hAnsi="Book Antiqua" w:cs="Times New Roman"/>
          <w:lang w:val="es-DO" w:eastAsia="es-ES"/>
        </w:rPr>
        <w:t>En el caso de las instituciones sujetas a la Ley núm. 10-07 del Sistema Nacional de Control Interno, el contrato deberá registrarse en la Contraloría General de la República</w:t>
      </w:r>
      <w:r w:rsidR="00815DD5">
        <w:rPr>
          <w:rFonts w:ascii="Book Antiqua" w:eastAsia="Times New Roman" w:hAnsi="Book Antiqua" w:cs="Times New Roman"/>
          <w:lang w:val="es-DO" w:eastAsia="es-ES"/>
        </w:rPr>
        <w:t xml:space="preserve"> (</w:t>
      </w:r>
      <w:r w:rsidR="00057B18">
        <w:rPr>
          <w:rFonts w:ascii="Book Antiqua" w:eastAsia="Times New Roman" w:hAnsi="Book Antiqua" w:cs="Times New Roman"/>
          <w:lang w:val="es-DO" w:eastAsia="es-ES"/>
        </w:rPr>
        <w:t>si aplicara)</w:t>
      </w:r>
      <w:r w:rsidR="00FD43E8" w:rsidRPr="002B54BF">
        <w:rPr>
          <w:rFonts w:ascii="Book Antiqua" w:eastAsia="Times New Roman" w:hAnsi="Book Antiqua" w:cs="Times New Roman"/>
          <w:lang w:val="es-DO" w:eastAsia="es-ES"/>
        </w:rPr>
        <w:t>.</w:t>
      </w:r>
    </w:p>
    <w:p w14:paraId="2B5D318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1418E90" w14:textId="5C8813CC"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1" w:name="_Toc160442082"/>
      <w:bookmarkStart w:id="102" w:name="_Toc159336700"/>
      <w:bookmarkStart w:id="103" w:name="_Hlk152509779"/>
      <w:bookmarkStart w:id="104" w:name="_Toc232499305"/>
      <w:r w:rsidRPr="002B54BF">
        <w:rPr>
          <w:rFonts w:ascii="Book Antiqua" w:eastAsia="Times New Roman" w:hAnsi="Book Antiqua" w:cs="Arial"/>
          <w:b/>
          <w:bCs/>
          <w:lang w:val="es-DO" w:eastAsia="es-ES"/>
        </w:rPr>
        <w:t>Gastos legales del contrato:</w:t>
      </w:r>
      <w:bookmarkEnd w:id="101"/>
      <w:bookmarkEnd w:id="104"/>
      <w:r w:rsidRPr="002B54BF">
        <w:rPr>
          <w:rFonts w:ascii="Book Antiqua" w:eastAsia="Times New Roman" w:hAnsi="Book Antiqua" w:cs="Arial"/>
          <w:b/>
          <w:bCs/>
          <w:lang w:val="es-DO" w:eastAsia="es-ES"/>
        </w:rPr>
        <w:t xml:space="preserve"> </w:t>
      </w:r>
    </w:p>
    <w:p w14:paraId="3B06FC96"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540BA4E3" w14:textId="0316C98F" w:rsidR="00792268" w:rsidRPr="00D61326"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este procedimiento de contratación los gastos de la legalización de firmas del contrato resultante por parte del notario serán asumidos por la institución contratante</w:t>
      </w:r>
      <w:r w:rsidR="00057B18">
        <w:rPr>
          <w:rFonts w:ascii="Book Antiqua" w:eastAsia="Times New Roman" w:hAnsi="Book Antiqua" w:cs="Times New Roman"/>
          <w:lang w:val="es-DO" w:eastAsia="es-ES"/>
        </w:rPr>
        <w:t xml:space="preserve"> (si aplicara)</w:t>
      </w:r>
      <w:r w:rsidRPr="002B54BF">
        <w:rPr>
          <w:rFonts w:ascii="Book Antiqua" w:eastAsia="Times New Roman" w:hAnsi="Book Antiqua" w:cs="Times New Roman"/>
          <w:lang w:val="es-DO" w:eastAsia="es-ES"/>
        </w:rPr>
        <w:t>.</w:t>
      </w:r>
    </w:p>
    <w:p w14:paraId="36B8D38A" w14:textId="77777777" w:rsidR="002D3DD3" w:rsidRPr="002B54BF" w:rsidRDefault="002D3DD3" w:rsidP="002D3DD3">
      <w:pPr>
        <w:keepNext/>
        <w:autoSpaceDE w:val="0"/>
        <w:autoSpaceDN w:val="0"/>
        <w:adjustRightInd w:val="0"/>
        <w:spacing w:after="0" w:line="240" w:lineRule="auto"/>
        <w:outlineLvl w:val="0"/>
        <w:rPr>
          <w:rFonts w:ascii="Book Antiqua" w:eastAsia="Times New Roman" w:hAnsi="Book Antiqua" w:cs="Arial"/>
          <w:b/>
          <w:bCs/>
          <w:lang w:val="es-DO" w:eastAsia="es-ES"/>
        </w:rPr>
      </w:pPr>
    </w:p>
    <w:p w14:paraId="6B9823E1" w14:textId="1066F8AB"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5" w:name="_Toc232499306"/>
      <w:r w:rsidRPr="002B54BF">
        <w:rPr>
          <w:rFonts w:ascii="Book Antiqua" w:eastAsia="Times New Roman" w:hAnsi="Book Antiqua" w:cs="Arial"/>
          <w:b/>
          <w:bCs/>
          <w:lang w:val="es-DO" w:eastAsia="es-ES"/>
        </w:rPr>
        <w:t>Vigencia del contrato</w:t>
      </w:r>
      <w:bookmarkEnd w:id="102"/>
      <w:bookmarkEnd w:id="105"/>
    </w:p>
    <w:p w14:paraId="46A56B45" w14:textId="77777777" w:rsidR="002D3DD3" w:rsidRPr="002B54BF" w:rsidRDefault="002D3DD3" w:rsidP="002D3DD3">
      <w:pPr>
        <w:spacing w:after="0" w:line="240" w:lineRule="auto"/>
        <w:ind w:left="720"/>
        <w:contextualSpacing/>
        <w:jc w:val="both"/>
        <w:rPr>
          <w:rFonts w:ascii="Book Antiqua" w:eastAsia="Times New Roman" w:hAnsi="Book Antiqua" w:cs="Times New Roman"/>
          <w:b/>
          <w:lang w:val="es-DO" w:eastAsia="es-ES"/>
        </w:rPr>
      </w:pPr>
    </w:p>
    <w:p w14:paraId="7FFABB9D" w14:textId="65AFF8C7" w:rsidR="00D61326" w:rsidRDefault="002D3DD3" w:rsidP="002D3DD3">
      <w:pPr>
        <w:spacing w:after="0" w:line="240" w:lineRule="auto"/>
        <w:jc w:val="both"/>
        <w:rPr>
          <w:rFonts w:ascii="Book Antiqua" w:eastAsia="Times New Roman" w:hAnsi="Book Antiqua" w:cs="Times New Roman"/>
          <w:lang w:val="es-DO" w:eastAsia="es-ES"/>
        </w:rPr>
      </w:pPr>
      <w:r w:rsidRPr="004545F8">
        <w:rPr>
          <w:rFonts w:ascii="Book Antiqua" w:eastAsia="Times New Roman" w:hAnsi="Book Antiqua" w:cs="Times New Roman"/>
          <w:lang w:val="es-DO" w:eastAsia="es-ES"/>
        </w:rPr>
        <w:t xml:space="preserve">La vigencia del Contrato será hasta el </w:t>
      </w:r>
      <w:r w:rsidR="00BF1B00">
        <w:rPr>
          <w:rFonts w:ascii="Book Antiqua" w:eastAsia="Times New Roman" w:hAnsi="Book Antiqua" w:cs="Times New Roman"/>
          <w:b/>
          <w:bCs/>
          <w:lang w:val="es-DO" w:eastAsia="es-ES"/>
        </w:rPr>
        <w:t>treinta</w:t>
      </w:r>
      <w:r w:rsidR="00A3120D" w:rsidRPr="004545F8">
        <w:rPr>
          <w:rFonts w:ascii="Book Antiqua" w:eastAsia="Times New Roman" w:hAnsi="Book Antiqua" w:cs="Times New Roman"/>
          <w:b/>
          <w:bCs/>
          <w:lang w:val="es-DO" w:eastAsia="es-ES"/>
        </w:rPr>
        <w:t xml:space="preserve"> (</w:t>
      </w:r>
      <w:r w:rsidR="00BF1B00">
        <w:rPr>
          <w:rFonts w:ascii="Book Antiqua" w:eastAsia="Times New Roman" w:hAnsi="Book Antiqua" w:cs="Times New Roman"/>
          <w:b/>
          <w:bCs/>
          <w:lang w:val="es-DO" w:eastAsia="es-ES"/>
        </w:rPr>
        <w:t>30</w:t>
      </w:r>
      <w:r w:rsidR="00A3120D" w:rsidRPr="004545F8">
        <w:rPr>
          <w:rFonts w:ascii="Book Antiqua" w:eastAsia="Times New Roman" w:hAnsi="Book Antiqua" w:cs="Times New Roman"/>
          <w:b/>
          <w:bCs/>
          <w:lang w:val="es-DO" w:eastAsia="es-ES"/>
        </w:rPr>
        <w:t>) de</w:t>
      </w:r>
      <w:r w:rsidR="008F107A" w:rsidRPr="004545F8">
        <w:rPr>
          <w:rFonts w:ascii="Book Antiqua" w:eastAsia="Times New Roman" w:hAnsi="Book Antiqua" w:cs="Times New Roman"/>
          <w:b/>
          <w:bCs/>
          <w:lang w:val="es-DO" w:eastAsia="es-ES"/>
        </w:rPr>
        <w:t xml:space="preserve"> diciembre</w:t>
      </w:r>
      <w:r w:rsidR="005004EF" w:rsidRPr="004545F8">
        <w:rPr>
          <w:rFonts w:ascii="Book Antiqua" w:eastAsia="Times New Roman" w:hAnsi="Book Antiqua" w:cs="Times New Roman"/>
          <w:b/>
          <w:bCs/>
          <w:lang w:val="es-DO" w:eastAsia="es-ES"/>
        </w:rPr>
        <w:t xml:space="preserve"> del año dos mil </w:t>
      </w:r>
      <w:r w:rsidR="00A3120D" w:rsidRPr="004545F8">
        <w:rPr>
          <w:rFonts w:ascii="Book Antiqua" w:eastAsia="Times New Roman" w:hAnsi="Book Antiqua" w:cs="Times New Roman"/>
          <w:b/>
          <w:bCs/>
          <w:lang w:val="es-DO" w:eastAsia="es-ES"/>
        </w:rPr>
        <w:t>veintiséis</w:t>
      </w:r>
      <w:r w:rsidR="005004EF" w:rsidRPr="004545F8">
        <w:rPr>
          <w:rFonts w:ascii="Book Antiqua" w:eastAsia="Times New Roman" w:hAnsi="Book Antiqua" w:cs="Times New Roman"/>
          <w:b/>
          <w:bCs/>
          <w:lang w:val="es-DO" w:eastAsia="es-ES"/>
        </w:rPr>
        <w:t xml:space="preserve"> (202</w:t>
      </w:r>
      <w:r w:rsidR="00A3120D" w:rsidRPr="004545F8">
        <w:rPr>
          <w:rFonts w:ascii="Book Antiqua" w:eastAsia="Times New Roman" w:hAnsi="Book Antiqua" w:cs="Times New Roman"/>
          <w:b/>
          <w:bCs/>
          <w:lang w:val="es-DO" w:eastAsia="es-ES"/>
        </w:rPr>
        <w:t>6</w:t>
      </w:r>
      <w:r w:rsidR="005004EF" w:rsidRPr="004545F8">
        <w:rPr>
          <w:rFonts w:ascii="Book Antiqua" w:eastAsia="Times New Roman" w:hAnsi="Book Antiqua" w:cs="Times New Roman"/>
          <w:b/>
          <w:bCs/>
          <w:lang w:val="es-DO" w:eastAsia="es-ES"/>
        </w:rPr>
        <w:t>)</w:t>
      </w:r>
      <w:r w:rsidRPr="004545F8">
        <w:rPr>
          <w:rFonts w:ascii="Book Antiqua" w:eastAsia="Times New Roman" w:hAnsi="Book Antiqua" w:cs="Times New Roman"/>
          <w:lang w:val="es-DO" w:eastAsia="es-ES"/>
        </w:rPr>
        <w:t xml:space="preserve">, a partir de la fecha de la suscripción </w:t>
      </w:r>
      <w:r w:rsidR="004545F8" w:rsidRPr="004545F8">
        <w:rPr>
          <w:rFonts w:ascii="Book Antiqua" w:eastAsia="Times New Roman" w:hAnsi="Book Antiqua" w:cs="Times New Roman"/>
          <w:lang w:val="es-DO" w:eastAsia="es-ES"/>
        </w:rPr>
        <w:t>de este</w:t>
      </w:r>
      <w:r w:rsidRPr="004545F8">
        <w:rPr>
          <w:rFonts w:ascii="Book Antiqua" w:eastAsia="Times New Roman" w:hAnsi="Book Antiqua" w:cs="Times New Roman"/>
          <w:lang w:val="es-DO" w:eastAsia="es-ES"/>
        </w:rPr>
        <w:t xml:space="preserve"> y hasta su fiel cumplimiento y liquidación, de conformidad con el Cronograma de entregas, el cual formará parte integral y vinculante del mismo.</w:t>
      </w:r>
      <w:r w:rsidRPr="002B54BF">
        <w:rPr>
          <w:rFonts w:ascii="Book Antiqua" w:eastAsia="Times New Roman" w:hAnsi="Book Antiqua" w:cs="Times New Roman"/>
          <w:lang w:val="es-DO" w:eastAsia="es-ES"/>
        </w:rPr>
        <w:t xml:space="preserve"> </w:t>
      </w:r>
      <w:bookmarkEnd w:id="103"/>
    </w:p>
    <w:p w14:paraId="2A828DE1" w14:textId="77777777" w:rsidR="00D6693E" w:rsidRPr="002B54BF" w:rsidRDefault="00D6693E" w:rsidP="002D3DD3">
      <w:pPr>
        <w:spacing w:after="0" w:line="240" w:lineRule="auto"/>
        <w:jc w:val="both"/>
        <w:rPr>
          <w:rFonts w:ascii="Book Antiqua" w:eastAsia="Times New Roman" w:hAnsi="Book Antiqua" w:cs="Times New Roman"/>
          <w:lang w:val="es-DO" w:eastAsia="es-ES"/>
        </w:rPr>
      </w:pPr>
    </w:p>
    <w:p w14:paraId="6DA92827" w14:textId="0178C973"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6" w:name="_Toc159336701"/>
      <w:bookmarkStart w:id="107" w:name="_Toc232499307"/>
      <w:r w:rsidRPr="002B54BF">
        <w:rPr>
          <w:rFonts w:ascii="Book Antiqua" w:eastAsia="Times New Roman" w:hAnsi="Book Antiqua" w:cs="Arial"/>
          <w:b/>
          <w:bCs/>
          <w:lang w:val="es-DO" w:eastAsia="es-ES"/>
        </w:rPr>
        <w:t>Supervisor o responsable del contrato</w:t>
      </w:r>
      <w:bookmarkEnd w:id="106"/>
      <w:bookmarkEnd w:id="107"/>
    </w:p>
    <w:p w14:paraId="0D763FC8" w14:textId="77777777" w:rsidR="002D3DD3" w:rsidRPr="002B54BF" w:rsidRDefault="002D3DD3" w:rsidP="002D3DD3">
      <w:pPr>
        <w:spacing w:after="0" w:line="240" w:lineRule="auto"/>
        <w:rPr>
          <w:rFonts w:ascii="Book Antiqua" w:eastAsia="Times New Roman" w:hAnsi="Book Antiqua" w:cs="Times New Roman"/>
          <w:b/>
          <w:lang w:val="es-DO" w:eastAsia="es-ES"/>
        </w:rPr>
      </w:pPr>
    </w:p>
    <w:p w14:paraId="2F9C27DB" w14:textId="5DBDEEC5" w:rsidR="00E04541" w:rsidRDefault="002D3DD3" w:rsidP="00D978A8">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Cs/>
          <w:lang w:val="es-DO" w:eastAsia="es-ES"/>
        </w:rPr>
        <w:t>El</w:t>
      </w:r>
      <w:r w:rsidR="00FD7DE0">
        <w:rPr>
          <w:rFonts w:ascii="Book Antiqua" w:eastAsia="Times New Roman" w:hAnsi="Book Antiqua" w:cs="Times New Roman"/>
          <w:bCs/>
          <w:lang w:val="es-DO" w:eastAsia="es-ES"/>
        </w:rPr>
        <w:t xml:space="preserve"> </w:t>
      </w:r>
      <w:r w:rsidR="005004EF" w:rsidRPr="005004E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005004EF" w:rsidRPr="005004EF">
        <w:rPr>
          <w:rFonts w:ascii="Book Antiqua" w:eastAsia="Times New Roman" w:hAnsi="Book Antiqua" w:cs="Times New Roman"/>
          <w:b/>
          <w:bCs/>
          <w:lang w:val="es-DO" w:eastAsia="es-ES"/>
        </w:rPr>
        <w:t xml:space="preserve"> </w:t>
      </w:r>
      <w:r w:rsidR="005004EF" w:rsidRPr="005004EF">
        <w:rPr>
          <w:rFonts w:ascii="Book Antiqua" w:eastAsia="Times New Roman" w:hAnsi="Book Antiqua" w:cs="Times New Roman"/>
          <w:lang w:val="es-DO" w:eastAsia="es-ES"/>
        </w:rPr>
        <w:t>adscrito</w:t>
      </w:r>
      <w:r w:rsidR="005004EF">
        <w:rPr>
          <w:rFonts w:ascii="Book Antiqua" w:eastAsia="Times New Roman" w:hAnsi="Book Antiqua" w:cs="Times New Roman"/>
          <w:lang w:val="es-DO" w:eastAsia="es-ES"/>
        </w:rPr>
        <w:t xml:space="preserve"> al </w:t>
      </w:r>
      <w:r w:rsidR="00FD7DE0" w:rsidRPr="00CA5089">
        <w:rPr>
          <w:rFonts w:ascii="Book Antiqua" w:eastAsia="Times New Roman" w:hAnsi="Book Antiqua" w:cs="Times New Roman"/>
          <w:b/>
          <w:bCs/>
          <w:lang w:val="es-DO" w:eastAsia="es-ES"/>
        </w:rPr>
        <w:t xml:space="preserve">Ministerio de </w:t>
      </w:r>
      <w:r w:rsidR="00975AB0">
        <w:rPr>
          <w:rFonts w:ascii="Book Antiqua" w:eastAsia="Times New Roman" w:hAnsi="Book Antiqua" w:cs="Times New Roman"/>
          <w:b/>
          <w:bCs/>
          <w:lang w:val="es-DO" w:eastAsia="es-ES"/>
        </w:rPr>
        <w:t xml:space="preserve">Hacienda y </w:t>
      </w:r>
      <w:r w:rsidR="00FD7DE0" w:rsidRPr="00CA5089">
        <w:rPr>
          <w:rFonts w:ascii="Book Antiqua" w:eastAsia="Times New Roman" w:hAnsi="Book Antiqua" w:cs="Times New Roman"/>
          <w:b/>
          <w:bCs/>
          <w:lang w:val="es-DO" w:eastAsia="es-ES"/>
        </w:rPr>
        <w:t>Economía</w:t>
      </w:r>
      <w:r w:rsidR="00975AB0">
        <w:rPr>
          <w:rFonts w:ascii="Book Antiqua" w:eastAsia="Times New Roman" w:hAnsi="Book Antiqua" w:cs="Times New Roman"/>
          <w:b/>
          <w:bCs/>
          <w:lang w:val="es-DO" w:eastAsia="es-ES"/>
        </w:rPr>
        <w:t xml:space="preserve"> </w:t>
      </w:r>
      <w:r w:rsidRPr="002B54BF">
        <w:rPr>
          <w:rFonts w:ascii="Book Antiqua" w:eastAsia="Times New Roman" w:hAnsi="Book Antiqua" w:cs="Times New Roman"/>
          <w:lang w:val="es-DO" w:eastAsia="es-ES"/>
        </w:rPr>
        <w:t>ha designado como supervisor o responsable del contrato a</w:t>
      </w:r>
      <w:r w:rsidR="00CA5089">
        <w:rPr>
          <w:rFonts w:ascii="Book Antiqua" w:eastAsia="Times New Roman" w:hAnsi="Book Antiqua" w:cs="Times New Roman"/>
          <w:lang w:val="es-DO" w:eastAsia="es-ES"/>
        </w:rPr>
        <w:t xml:space="preserve"> la </w:t>
      </w:r>
      <w:r w:rsidR="00CA5089" w:rsidRPr="00057B18">
        <w:rPr>
          <w:rFonts w:ascii="Book Antiqua" w:eastAsia="Times New Roman" w:hAnsi="Book Antiqua" w:cs="Times New Roman"/>
          <w:b/>
          <w:bCs/>
          <w:lang w:val="es-DO" w:eastAsia="es-ES"/>
        </w:rPr>
        <w:t xml:space="preserve">Unidad de Gestión y Coordinación </w:t>
      </w:r>
      <w:r w:rsidR="005004EF">
        <w:rPr>
          <w:rFonts w:ascii="Book Antiqua" w:eastAsia="Times New Roman" w:hAnsi="Book Antiqua" w:cs="Times New Roman"/>
          <w:b/>
          <w:bCs/>
          <w:lang w:val="es-DO" w:eastAsia="es-ES"/>
        </w:rPr>
        <w:t>del Pro</w:t>
      </w:r>
      <w:r w:rsidR="00CA14DD">
        <w:rPr>
          <w:rFonts w:ascii="Book Antiqua" w:eastAsia="Times New Roman" w:hAnsi="Book Antiqua" w:cs="Times New Roman"/>
          <w:b/>
          <w:bCs/>
          <w:lang w:val="es-DO" w:eastAsia="es-ES"/>
        </w:rPr>
        <w:t>yecto</w:t>
      </w:r>
      <w:r w:rsidR="005004EF">
        <w:rPr>
          <w:rFonts w:ascii="Book Antiqua" w:eastAsia="Times New Roman" w:hAnsi="Book Antiqua" w:cs="Times New Roman"/>
          <w:b/>
          <w:bCs/>
          <w:lang w:val="es-DO" w:eastAsia="es-ES"/>
        </w:rPr>
        <w:t xml:space="preserve"> </w:t>
      </w:r>
      <w:r w:rsidR="00CA5089" w:rsidRPr="00057B18">
        <w:rPr>
          <w:rFonts w:ascii="Book Antiqua" w:eastAsia="Times New Roman" w:hAnsi="Book Antiqua" w:cs="Times New Roman"/>
          <w:b/>
          <w:bCs/>
          <w:lang w:val="es-DO" w:eastAsia="es-ES"/>
        </w:rPr>
        <w:t>(UGCP)</w:t>
      </w:r>
      <w:r w:rsidR="00CA5089">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w:t>
      </w:r>
    </w:p>
    <w:p w14:paraId="6B208AF9" w14:textId="77777777" w:rsidR="00057B18" w:rsidRPr="002B54BF" w:rsidRDefault="00057B18" w:rsidP="00AF3D87">
      <w:pPr>
        <w:spacing w:after="0" w:line="240" w:lineRule="auto"/>
        <w:ind w:left="720"/>
        <w:jc w:val="both"/>
        <w:rPr>
          <w:rFonts w:ascii="Book Antiqua" w:eastAsia="Times New Roman" w:hAnsi="Book Antiqua" w:cs="Times New Roman"/>
          <w:lang w:val="es-DO" w:eastAsia="es-ES"/>
        </w:rPr>
      </w:pPr>
    </w:p>
    <w:p w14:paraId="574090A6" w14:textId="7529455C"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08" w:name="_Toc159336704"/>
      <w:bookmarkStart w:id="109" w:name="_Toc232499308"/>
      <w:r w:rsidRPr="002B54BF">
        <w:rPr>
          <w:rFonts w:ascii="Book Antiqua" w:eastAsia="Times New Roman" w:hAnsi="Book Antiqua" w:cs="Arial"/>
          <w:b/>
          <w:bCs/>
          <w:lang w:val="es-DO" w:eastAsia="es-ES"/>
        </w:rPr>
        <w:t>Suspensión del contrato</w:t>
      </w:r>
      <w:bookmarkEnd w:id="108"/>
      <w:bookmarkEnd w:id="109"/>
      <w:r w:rsidRPr="002B54BF">
        <w:rPr>
          <w:rFonts w:ascii="Book Antiqua" w:eastAsia="Times New Roman" w:hAnsi="Book Antiqua" w:cs="Arial"/>
          <w:b/>
          <w:bCs/>
          <w:lang w:val="es-DO" w:eastAsia="es-ES"/>
        </w:rPr>
        <w:t xml:space="preserve"> </w:t>
      </w:r>
    </w:p>
    <w:p w14:paraId="62FA0E1D"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71F4EF9E" w14:textId="75B31045" w:rsidR="00D90EAE"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w:t>
      </w:r>
      <w:r w:rsidR="00454B90"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lang w:val="es-DO" w:eastAsia="es-ES"/>
        </w:rPr>
        <w:t xml:space="preserve">, podrá ordenar la suspensión temporal del contrato mediante acto administrativo motivado suscrito por la máxima autoridad y notificado al(la) contratista, </w:t>
      </w:r>
      <w:r w:rsidR="00D90EAE" w:rsidRPr="002B54BF">
        <w:rPr>
          <w:rFonts w:ascii="Book Antiqua" w:eastAsia="Times New Roman" w:hAnsi="Book Antiqua" w:cs="Times New Roman"/>
          <w:lang w:val="es-DO" w:eastAsia="es-ES"/>
        </w:rPr>
        <w:t>por causas técnicas o económicas no imputables al contratista, o por circunstancias de fuerza mayor o caso fortuito.</w:t>
      </w:r>
    </w:p>
    <w:p w14:paraId="46F6F7EC" w14:textId="77777777" w:rsidR="00513354" w:rsidRPr="002B54BF" w:rsidRDefault="00513354" w:rsidP="002D3DD3">
      <w:pPr>
        <w:spacing w:after="0" w:line="240" w:lineRule="auto"/>
        <w:jc w:val="both"/>
        <w:rPr>
          <w:rFonts w:ascii="Book Antiqua" w:eastAsia="Times New Roman" w:hAnsi="Book Antiqua" w:cs="Times New Roman"/>
          <w:lang w:val="es-DO" w:eastAsia="es-ES"/>
        </w:rPr>
      </w:pPr>
    </w:p>
    <w:p w14:paraId="6447F111" w14:textId="231B558D" w:rsidR="002D3DD3" w:rsidRPr="00057B18" w:rsidRDefault="002D3DD3" w:rsidP="00057B18">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w:t>
      </w:r>
      <w:r w:rsidR="00513354" w:rsidRPr="002B54BF">
        <w:rPr>
          <w:rFonts w:ascii="Book Antiqua" w:eastAsia="Times New Roman" w:hAnsi="Book Antiqua" w:cs="Times New Roman"/>
          <w:lang w:val="es-DO" w:eastAsia="es-ES"/>
        </w:rPr>
        <w:t>U</w:t>
      </w:r>
      <w:r w:rsidRPr="002B54BF">
        <w:rPr>
          <w:rFonts w:ascii="Book Antiqua" w:eastAsia="Times New Roman" w:hAnsi="Book Antiqua" w:cs="Times New Roman"/>
          <w:lang w:val="es-DO" w:eastAsia="es-ES"/>
        </w:rPr>
        <w:t>GCP, también podrá ordenar la suspensión del contrato como resultado de una medida cautelar impuesta en el marco del conocimiento de un recurso, investigación o inhabilitación.</w:t>
      </w:r>
    </w:p>
    <w:p w14:paraId="6CED0E20" w14:textId="77777777" w:rsidR="0095148A" w:rsidRPr="002B54BF" w:rsidRDefault="0095148A" w:rsidP="002D3DD3">
      <w:pPr>
        <w:spacing w:after="0" w:line="240" w:lineRule="auto"/>
        <w:ind w:left="1190"/>
        <w:rPr>
          <w:rFonts w:ascii="Book Antiqua" w:eastAsia="Times New Roman" w:hAnsi="Book Antiqua" w:cs="Times New Roman"/>
          <w:b/>
          <w:lang w:val="es-DO" w:eastAsia="es-ES"/>
        </w:rPr>
      </w:pPr>
    </w:p>
    <w:p w14:paraId="36F81076" w14:textId="082E32AE"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10" w:name="_Toc159336705"/>
      <w:bookmarkStart w:id="111" w:name="_Toc232499309"/>
      <w:r w:rsidRPr="002B54BF">
        <w:rPr>
          <w:rFonts w:ascii="Book Antiqua" w:eastAsia="Times New Roman" w:hAnsi="Book Antiqua" w:cs="Arial"/>
          <w:b/>
          <w:bCs/>
          <w:lang w:val="es-DO" w:eastAsia="es-ES"/>
        </w:rPr>
        <w:t>Modificación de los contratos</w:t>
      </w:r>
      <w:bookmarkEnd w:id="110"/>
      <w:bookmarkEnd w:id="111"/>
      <w:r w:rsidRPr="002B54BF">
        <w:rPr>
          <w:rFonts w:ascii="Book Antiqua" w:eastAsia="Times New Roman" w:hAnsi="Book Antiqua" w:cs="Arial"/>
          <w:b/>
          <w:bCs/>
          <w:lang w:val="es-DO" w:eastAsia="es-ES"/>
        </w:rPr>
        <w:t xml:space="preserve"> </w:t>
      </w:r>
    </w:p>
    <w:p w14:paraId="659C5F4C" w14:textId="77777777" w:rsidR="002D3DD3" w:rsidRPr="002B54BF" w:rsidRDefault="002D3DD3" w:rsidP="002D3DD3">
      <w:pPr>
        <w:spacing w:after="0" w:line="240" w:lineRule="auto"/>
        <w:rPr>
          <w:rFonts w:ascii="Book Antiqua" w:eastAsia="Times New Roman" w:hAnsi="Book Antiqua" w:cs="Times New Roman"/>
          <w:b/>
          <w:color w:val="C00000"/>
          <w:lang w:val="es-DO" w:eastAsia="es-ES"/>
        </w:rPr>
      </w:pPr>
    </w:p>
    <w:p w14:paraId="3B00DE0C" w14:textId="0BC0D02D"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Toda modificación del </w:t>
      </w:r>
      <w:r w:rsidR="00472FC3" w:rsidRPr="002B54BF">
        <w:rPr>
          <w:rFonts w:ascii="Book Antiqua" w:eastAsia="Times New Roman" w:hAnsi="Book Antiqua" w:cs="Times New Roman"/>
          <w:lang w:val="es-DO" w:eastAsia="es-ES"/>
        </w:rPr>
        <w:t>contrato</w:t>
      </w:r>
      <w:r w:rsidRPr="002B54BF">
        <w:rPr>
          <w:rFonts w:ascii="Book Antiqua" w:eastAsia="Times New Roman" w:hAnsi="Book Antiqua" w:cs="Times New Roman"/>
          <w:lang w:val="es-DO" w:eastAsia="es-ES"/>
        </w:rPr>
        <w:t xml:space="preserve"> sea unilateral o prevista en el pliego de condiciones, se formalizará a través de una enmienda</w:t>
      </w:r>
      <w:r w:rsidR="007F385E" w:rsidRPr="002B54BF">
        <w:rPr>
          <w:rFonts w:ascii="Book Antiqua" w:eastAsia="Times New Roman" w:hAnsi="Book Antiqua" w:cs="Times New Roman"/>
          <w:lang w:val="es-DO" w:eastAsia="es-ES"/>
        </w:rPr>
        <w:t>.</w:t>
      </w:r>
    </w:p>
    <w:p w14:paraId="2B533A5E" w14:textId="77777777" w:rsidR="002D3DD3" w:rsidRPr="002B54BF" w:rsidRDefault="002D3DD3" w:rsidP="002D3DD3">
      <w:pPr>
        <w:spacing w:after="0" w:line="240" w:lineRule="auto"/>
        <w:jc w:val="both"/>
        <w:rPr>
          <w:rFonts w:ascii="Book Antiqua" w:eastAsia="Times New Roman" w:hAnsi="Book Antiqua" w:cs="Times New Roman"/>
          <w:b/>
          <w:color w:val="00B050"/>
          <w:lang w:val="es-DO" w:eastAsia="es-ES"/>
        </w:rPr>
      </w:pPr>
    </w:p>
    <w:p w14:paraId="32F2F0FB" w14:textId="789F1CB8"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12" w:name="_Toc159336706"/>
      <w:bookmarkStart w:id="113" w:name="_Toc232499310"/>
      <w:r w:rsidRPr="002B54BF">
        <w:rPr>
          <w:rFonts w:ascii="Book Antiqua" w:eastAsia="Times New Roman" w:hAnsi="Book Antiqua" w:cs="Arial"/>
          <w:b/>
          <w:bCs/>
          <w:lang w:val="es-DO" w:eastAsia="es-ES"/>
        </w:rPr>
        <w:t>Equilibrio económico</w:t>
      </w:r>
      <w:r w:rsidRPr="002B54BF" w:rsidDel="00BC7D2B">
        <w:rPr>
          <w:rFonts w:ascii="Book Antiqua" w:eastAsia="Times New Roman" w:hAnsi="Book Antiqua" w:cs="Arial"/>
          <w:b/>
          <w:bCs/>
          <w:lang w:val="es-DO" w:eastAsia="es-ES"/>
        </w:rPr>
        <w:t xml:space="preserve"> </w:t>
      </w:r>
      <w:r w:rsidRPr="002B54BF">
        <w:rPr>
          <w:rFonts w:ascii="Book Antiqua" w:eastAsia="Times New Roman" w:hAnsi="Book Antiqua" w:cs="Arial"/>
          <w:b/>
          <w:bCs/>
          <w:lang w:val="es-DO" w:eastAsia="es-ES"/>
        </w:rPr>
        <w:t>y financiero del contrato</w:t>
      </w:r>
      <w:bookmarkEnd w:id="112"/>
      <w:bookmarkEnd w:id="113"/>
    </w:p>
    <w:p w14:paraId="2D1395F1"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636C0056" w14:textId="72CCD74D"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w:t>
      </w:r>
      <w:r w:rsidR="00454B90"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lang w:val="es-DO" w:eastAsia="es-ES"/>
        </w:rPr>
        <w:t xml:space="preserve">, adoptará </w:t>
      </w:r>
      <w:r w:rsidRPr="002B54BF">
        <w:rPr>
          <w:rFonts w:ascii="Book Antiqua" w:eastAsia="Times New Roman" w:hAnsi="Book Antiqua" w:cs="Times New Roman"/>
          <w:color w:val="000000"/>
          <w:lang w:val="es-DO" w:eastAsia="es-ES"/>
        </w:rPr>
        <w:t xml:space="preserve">todas las medidas necesarias </w:t>
      </w:r>
      <w:bookmarkStart w:id="114" w:name="_Hlk152579519"/>
      <w:r w:rsidRPr="002B54BF">
        <w:rPr>
          <w:rFonts w:ascii="Book Antiqua" w:eastAsia="Times New Roman" w:hAnsi="Book Antiqua" w:cs="Times New Roman"/>
          <w:color w:val="000000"/>
          <w:lang w:val="es-DO" w:eastAsia="es-ES"/>
        </w:rPr>
        <w:t>para mantener las condiciones técnicas, económicas y financieras del contrato durante su ejecución</w:t>
      </w:r>
      <w:bookmarkEnd w:id="114"/>
      <w:r w:rsidRPr="002B54BF">
        <w:rPr>
          <w:rFonts w:ascii="Book Antiqua" w:eastAsia="Times New Roman" w:hAnsi="Book Antiqua" w:cs="Times New Roman"/>
          <w:color w:val="000000"/>
          <w:lang w:val="es-DO" w:eastAsia="es-ES"/>
        </w:rPr>
        <w:t xml:space="preserve">. </w:t>
      </w:r>
      <w:r w:rsidRPr="002B54BF">
        <w:rPr>
          <w:rFonts w:ascii="Book Antiqua" w:eastAsia="Times New Roman" w:hAnsi="Book Antiqua" w:cs="Times New Roman"/>
          <w:lang w:val="es-DO" w:eastAsia="es-ES"/>
        </w:rPr>
        <w:t xml:space="preserve">En el evento de que estas condiciones no se mantengan, puede dar paso a una ruptura del equilibrio económico y financiero del contrato, que afecte al contratista o a la institución, </w:t>
      </w:r>
      <w:bookmarkStart w:id="115" w:name="_Hlk152579559"/>
      <w:r w:rsidRPr="002B54BF">
        <w:rPr>
          <w:rFonts w:ascii="Book Antiqua" w:eastAsia="Times New Roman" w:hAnsi="Book Antiqua" w:cs="Times New Roman"/>
          <w:lang w:val="es-DO" w:eastAsia="es-ES"/>
        </w:rPr>
        <w:t>siempre que se origine por razones no imputables a la parte que reclama la afectación y que no tenía la obligación de soportar</w:t>
      </w:r>
      <w:bookmarkEnd w:id="115"/>
      <w:r w:rsidRPr="002B54BF">
        <w:rPr>
          <w:rFonts w:ascii="Book Antiqua" w:eastAsia="Times New Roman" w:hAnsi="Book Antiqua" w:cs="Times New Roman"/>
          <w:lang w:val="es-DO" w:eastAsia="es-ES"/>
        </w:rPr>
        <w:t xml:space="preserve">. </w:t>
      </w:r>
    </w:p>
    <w:p w14:paraId="4155CF84"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406C07D" w14:textId="5B57A022"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afectación puede dar paso al derecho tanto al contratista como al </w:t>
      </w:r>
      <w:r w:rsidR="00FF62D8"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lang w:val="es-DO" w:eastAsia="es-ES"/>
        </w:rPr>
        <w:t xml:space="preserve">, </w:t>
      </w:r>
      <w:bookmarkStart w:id="116" w:name="_Hlk152579498"/>
      <w:r w:rsidRPr="002B54BF">
        <w:rPr>
          <w:rFonts w:ascii="Book Antiqua" w:eastAsia="Times New Roman" w:hAnsi="Book Antiqua" w:cs="Times New Roman"/>
          <w:lang w:val="es-DO" w:eastAsia="es-ES"/>
        </w:rPr>
        <w:t>a procurar el restablecimiento del equilibro económico y financiero del contrato con sus correspondientes ajustes.</w:t>
      </w:r>
      <w:bookmarkEnd w:id="116"/>
      <w:r w:rsidRPr="002B54BF">
        <w:rPr>
          <w:rFonts w:ascii="Book Antiqua" w:eastAsia="Times New Roman" w:hAnsi="Book Antiqua" w:cs="Times New Roman"/>
          <w:lang w:val="es-DO" w:eastAsia="es-ES"/>
        </w:rPr>
        <w:t xml:space="preserve"> No obstante, el hecho de que una de las causas que provocan la ruptura del equilibrio económico se materialice, no significa que, automáticamente, se ha podido comprobar el daño económico para quien lo invoque.</w:t>
      </w:r>
    </w:p>
    <w:p w14:paraId="62134477"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83666E5" w14:textId="6FD04FE5"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ese sentido, </w:t>
      </w:r>
      <w:bookmarkStart w:id="117" w:name="_Hlk152579715"/>
      <w:r w:rsidRPr="002B54BF">
        <w:rPr>
          <w:rFonts w:ascii="Book Antiqua" w:eastAsia="Times New Roman" w:hAnsi="Book Antiqua" w:cs="Times New Roman"/>
          <w:lang w:val="es-DO" w:eastAsia="es-ES"/>
        </w:rPr>
        <w:t>para el restablecimiento del equilibro económico y financiero del contrato, quien lo invoque deberá demostrarlo y solicitarlo</w:t>
      </w:r>
      <w:r w:rsidR="007F385E" w:rsidRPr="002B54BF">
        <w:rPr>
          <w:rFonts w:ascii="Book Antiqua" w:eastAsia="Times New Roman" w:hAnsi="Book Antiqua" w:cs="Times New Roman"/>
          <w:lang w:val="es-DO" w:eastAsia="es-ES"/>
        </w:rPr>
        <w:t>.</w:t>
      </w:r>
    </w:p>
    <w:p w14:paraId="7A16149D"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3C21B86E" w14:textId="786DCE89"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18" w:name="_Toc159336707"/>
      <w:bookmarkStart w:id="119" w:name="_Toc232499311"/>
      <w:r w:rsidRPr="002B54BF">
        <w:rPr>
          <w:rFonts w:ascii="Book Antiqua" w:eastAsia="Times New Roman" w:hAnsi="Book Antiqua" w:cs="Arial"/>
          <w:b/>
          <w:bCs/>
          <w:lang w:val="es-DO" w:eastAsia="es-ES"/>
        </w:rPr>
        <w:t>Condiciones de pago</w:t>
      </w:r>
      <w:bookmarkEnd w:id="118"/>
      <w:bookmarkEnd w:id="119"/>
      <w:r w:rsidRPr="002B54BF">
        <w:rPr>
          <w:rFonts w:ascii="Book Antiqua" w:eastAsia="Times New Roman" w:hAnsi="Book Antiqua" w:cs="Arial"/>
          <w:b/>
          <w:bCs/>
          <w:lang w:val="es-DO" w:eastAsia="es-ES"/>
        </w:rPr>
        <w:tab/>
      </w:r>
    </w:p>
    <w:p w14:paraId="74AD354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E0F696B"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r w:rsidRPr="007265D4">
        <w:rPr>
          <w:rFonts w:ascii="Times New Roman" w:eastAsia="Times New Roman" w:hAnsi="Times New Roman" w:cs="Times New Roman"/>
          <w:sz w:val="24"/>
          <w:szCs w:val="24"/>
          <w:lang w:val="es-MX"/>
        </w:rPr>
        <w:t>Los pagos se realizarán contra entrega y aprobación formal de los productos/entregables especificados en la Sección E, conforme al siguiente esquema diferenciado por Fase. La UGCP dispondrá de diez (10) días hábiles para aprobar o formular observaciones a cada entregable.</w:t>
      </w:r>
    </w:p>
    <w:p w14:paraId="704BF473"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p>
    <w:p w14:paraId="2CEDE407"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r w:rsidRPr="007265D4">
        <w:rPr>
          <w:rFonts w:ascii="Times New Roman" w:eastAsia="Times New Roman" w:hAnsi="Times New Roman" w:cs="Times New Roman"/>
          <w:sz w:val="24"/>
          <w:szCs w:val="24"/>
          <w:lang w:val="es-MX"/>
        </w:rPr>
        <w:t>El pago estará sujeto a la presentación de los productos en versión digital (Word, Excel y PDF) y su validación por parte de la Coordinación de la UGCP.</w:t>
      </w:r>
    </w:p>
    <w:p w14:paraId="3D51AAF2"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p>
    <w:p w14:paraId="0117EDEB" w14:textId="77777777" w:rsidR="007265D4" w:rsidRDefault="007265D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r w:rsidRPr="007265D4">
        <w:rPr>
          <w:rFonts w:ascii="Times New Roman" w:eastAsia="Times New Roman" w:hAnsi="Times New Roman" w:cs="Times New Roman"/>
          <w:sz w:val="24"/>
          <w:szCs w:val="24"/>
          <w:lang w:val="es-MX"/>
        </w:rPr>
        <w:t>Los pagos se distribuirán de la siguiente manera:</w:t>
      </w:r>
    </w:p>
    <w:p w14:paraId="45623531" w14:textId="77777777" w:rsidR="00235C74" w:rsidRDefault="00235C7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p>
    <w:p w14:paraId="785F5F57" w14:textId="77777777" w:rsidR="00235C74" w:rsidRDefault="00235C7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p>
    <w:p w14:paraId="1CB121BF" w14:textId="77777777" w:rsidR="00235C74" w:rsidRDefault="00235C74" w:rsidP="007265D4">
      <w:pPr>
        <w:autoSpaceDE w:val="0"/>
        <w:autoSpaceDN w:val="0"/>
        <w:adjustRightInd w:val="0"/>
        <w:spacing w:after="0" w:line="240" w:lineRule="auto"/>
        <w:jc w:val="both"/>
        <w:rPr>
          <w:rFonts w:ascii="Times New Roman" w:eastAsia="Times New Roman" w:hAnsi="Times New Roman" w:cs="Times New Roman"/>
          <w:sz w:val="24"/>
          <w:szCs w:val="24"/>
          <w:lang w:val="es-MX"/>
        </w:rPr>
      </w:pPr>
    </w:p>
    <w:p w14:paraId="71BFE5BE" w14:textId="37223DC3"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r w:rsidRPr="007265D4">
        <w:rPr>
          <w:rFonts w:ascii="Times New Roman" w:eastAsia="Times New Roman" w:hAnsi="Times New Roman" w:cs="Times New Roman"/>
          <w:b/>
          <w:bCs/>
          <w:sz w:val="24"/>
          <w:szCs w:val="24"/>
          <w:lang w:val="es-DO"/>
        </w:rPr>
        <w:t>Fase 1 – Nivelación y Formación</w:t>
      </w:r>
      <w:r w:rsidR="001F4137">
        <w:rPr>
          <w:rFonts w:ascii="Times New Roman" w:eastAsia="Times New Roman" w:hAnsi="Times New Roman" w:cs="Times New Roman"/>
          <w:b/>
          <w:bCs/>
          <w:sz w:val="24"/>
          <w:szCs w:val="24"/>
          <w:lang w:val="es-DO"/>
        </w:rPr>
        <w:t xml:space="preserve"> (Primer pago)</w:t>
      </w:r>
    </w:p>
    <w:tbl>
      <w:tblPr>
        <w:tblpPr w:leftFromText="141" w:rightFromText="141" w:vertAnchor="text" w:horzAnchor="margin" w:tblpXSpec="center" w:tblpY="85"/>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14"/>
        <w:gridCol w:w="3018"/>
        <w:gridCol w:w="2610"/>
        <w:gridCol w:w="1531"/>
      </w:tblGrid>
      <w:tr w:rsidR="00BD1C37" w:rsidRPr="007265D4" w14:paraId="5BCA5DEF"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76F0DF43"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35C74">
              <w:rPr>
                <w:rFonts w:ascii="Times New Roman" w:eastAsia="Times New Roman" w:hAnsi="Times New Roman" w:cs="Times New Roman"/>
                <w:b/>
                <w:bCs/>
                <w:color w:val="FFFFFF" w:themeColor="background1"/>
                <w:sz w:val="24"/>
                <w:szCs w:val="24"/>
                <w:lang w:val="es-DO"/>
              </w:rPr>
              <w:t>Entregable</w:t>
            </w:r>
          </w:p>
        </w:tc>
        <w:tc>
          <w:tcPr>
            <w:tcW w:w="3018"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11B20A06"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35C74">
              <w:rPr>
                <w:rFonts w:ascii="Times New Roman" w:eastAsia="Times New Roman" w:hAnsi="Times New Roman" w:cs="Times New Roman"/>
                <w:b/>
                <w:bCs/>
                <w:color w:val="FFFFFF" w:themeColor="background1"/>
                <w:sz w:val="24"/>
                <w:szCs w:val="24"/>
                <w:lang w:val="es-DO"/>
              </w:rPr>
              <w:t>Descripción del entregable</w:t>
            </w:r>
          </w:p>
        </w:tc>
        <w:tc>
          <w:tcPr>
            <w:tcW w:w="261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7637453E"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35C74">
              <w:rPr>
                <w:rFonts w:ascii="Times New Roman" w:eastAsia="Times New Roman" w:hAnsi="Times New Roman" w:cs="Times New Roman"/>
                <w:b/>
                <w:bCs/>
                <w:color w:val="FFFFFF" w:themeColor="background1"/>
                <w:sz w:val="24"/>
                <w:szCs w:val="24"/>
                <w:lang w:val="es-DO"/>
              </w:rPr>
              <w:t>Condición de pago</w:t>
            </w:r>
          </w:p>
        </w:tc>
        <w:tc>
          <w:tcPr>
            <w:tcW w:w="1531"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1685D26"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35C74">
              <w:rPr>
                <w:rFonts w:ascii="Times New Roman" w:eastAsia="Times New Roman" w:hAnsi="Times New Roman" w:cs="Times New Roman"/>
                <w:b/>
                <w:bCs/>
                <w:color w:val="FFFFFF" w:themeColor="background1"/>
                <w:sz w:val="24"/>
                <w:szCs w:val="24"/>
                <w:lang w:val="es-DO"/>
              </w:rPr>
              <w:t>% Contrato</w:t>
            </w:r>
          </w:p>
        </w:tc>
      </w:tr>
      <w:tr w:rsidR="00BD1C37" w:rsidRPr="007265D4" w14:paraId="1E6DBFB7"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12651DDF"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E1+E2</w:t>
            </w:r>
          </w:p>
        </w:tc>
        <w:tc>
          <w:tcPr>
            <w:tcW w:w="3018"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C37A40A"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 xml:space="preserve">Informe diagnóstico </w:t>
            </w:r>
          </w:p>
        </w:tc>
        <w:tc>
          <w:tcPr>
            <w:tcW w:w="2610"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0D9CFE09"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 xml:space="preserve">Aprobación del diagnóstico </w:t>
            </w:r>
          </w:p>
        </w:tc>
        <w:tc>
          <w:tcPr>
            <w:tcW w:w="1531" w:type="dxa"/>
            <w:vMerge w:val="restart"/>
            <w:tcBorders>
              <w:top w:val="single" w:sz="1" w:space="0" w:color="AAAAAA"/>
              <w:left w:val="single" w:sz="1" w:space="0" w:color="AAAAAA"/>
              <w:right w:val="single" w:sz="1" w:space="0" w:color="AAAAAA"/>
            </w:tcBorders>
            <w:shd w:val="clear" w:color="auto" w:fill="F2F2F2"/>
            <w:tcMar>
              <w:top w:w="90" w:type="dxa"/>
              <w:left w:w="140" w:type="dxa"/>
              <w:bottom w:w="90" w:type="dxa"/>
              <w:right w:w="140" w:type="dxa"/>
            </w:tcMar>
            <w:vAlign w:val="center"/>
          </w:tcPr>
          <w:p w14:paraId="5ACA500C" w14:textId="77777777" w:rsidR="00BD1C37" w:rsidRPr="007265D4" w:rsidRDefault="00BD1C37" w:rsidP="007A43AF">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20%</w:t>
            </w:r>
          </w:p>
        </w:tc>
      </w:tr>
      <w:tr w:rsidR="00BD1C37" w:rsidRPr="007265D4" w14:paraId="245D96D8"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D77CA08"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E3</w:t>
            </w:r>
          </w:p>
        </w:tc>
        <w:tc>
          <w:tcPr>
            <w:tcW w:w="3018"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78E6C59"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Informe de ejecución de la capacitación</w:t>
            </w:r>
          </w:p>
        </w:tc>
        <w:tc>
          <w:tcPr>
            <w:tcW w:w="261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0DDF6B33"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Aprobación del informe de ejecución con ≥ 80% asistencia y ≥ 70% aprobación</w:t>
            </w:r>
          </w:p>
        </w:tc>
        <w:tc>
          <w:tcPr>
            <w:tcW w:w="1531" w:type="dxa"/>
            <w:vMerge/>
            <w:tcBorders>
              <w:left w:val="single" w:sz="1" w:space="0" w:color="AAAAAA"/>
              <w:right w:val="single" w:sz="1" w:space="0" w:color="AAAAAA"/>
            </w:tcBorders>
            <w:shd w:val="clear" w:color="auto" w:fill="FFFFFF"/>
            <w:tcMar>
              <w:top w:w="90" w:type="dxa"/>
              <w:left w:w="140" w:type="dxa"/>
              <w:bottom w:w="90" w:type="dxa"/>
              <w:right w:w="140" w:type="dxa"/>
            </w:tcMar>
            <w:vAlign w:val="center"/>
          </w:tcPr>
          <w:p w14:paraId="4F204756"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p>
        </w:tc>
      </w:tr>
      <w:tr w:rsidR="00BD1C37" w:rsidRPr="007265D4" w14:paraId="5D6740B9"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3D9662D3"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E6</w:t>
            </w:r>
          </w:p>
        </w:tc>
        <w:tc>
          <w:tcPr>
            <w:tcW w:w="3018"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D5A03F4"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Informe final de fase 1</w:t>
            </w:r>
          </w:p>
        </w:tc>
        <w:tc>
          <w:tcPr>
            <w:tcW w:w="2610"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1156968A"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Aprobación del informe final con resultados consolidados para la fase 1</w:t>
            </w:r>
          </w:p>
        </w:tc>
        <w:tc>
          <w:tcPr>
            <w:tcW w:w="1531" w:type="dxa"/>
            <w:vMerge/>
            <w:tcBorders>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1D9D904"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p>
        </w:tc>
      </w:tr>
    </w:tbl>
    <w:p w14:paraId="29926C30"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714D331E" w14:textId="7C274966"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r w:rsidRPr="007265D4">
        <w:rPr>
          <w:rFonts w:ascii="Times New Roman" w:eastAsia="Times New Roman" w:hAnsi="Times New Roman" w:cs="Times New Roman"/>
          <w:b/>
          <w:bCs/>
          <w:sz w:val="24"/>
          <w:szCs w:val="24"/>
          <w:lang w:val="es-DO"/>
        </w:rPr>
        <w:t>Fase 2 – Preparación para la Certificación</w:t>
      </w:r>
      <w:r w:rsidR="001F4137">
        <w:rPr>
          <w:rFonts w:ascii="Times New Roman" w:eastAsia="Times New Roman" w:hAnsi="Times New Roman" w:cs="Times New Roman"/>
          <w:b/>
          <w:bCs/>
          <w:sz w:val="24"/>
          <w:szCs w:val="24"/>
          <w:lang w:val="es-DO"/>
        </w:rPr>
        <w:t xml:space="preserve"> (Segundo pago)</w:t>
      </w:r>
    </w:p>
    <w:tbl>
      <w:tblPr>
        <w:tblpPr w:leftFromText="141" w:rightFromText="141" w:vertAnchor="text" w:horzAnchor="margin" w:tblpXSpec="center" w:tblpY="76"/>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14"/>
        <w:gridCol w:w="3115"/>
        <w:gridCol w:w="2513"/>
        <w:gridCol w:w="1531"/>
      </w:tblGrid>
      <w:tr w:rsidR="00BD1C37" w:rsidRPr="002D41A2" w14:paraId="53FE9C00"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0A1CAA1C" w14:textId="77777777" w:rsidR="00BD1C37" w:rsidRPr="002D41A2"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D41A2">
              <w:rPr>
                <w:rFonts w:ascii="Times New Roman" w:eastAsia="Times New Roman" w:hAnsi="Times New Roman" w:cs="Times New Roman"/>
                <w:b/>
                <w:bCs/>
                <w:color w:val="FFFFFF" w:themeColor="background1"/>
                <w:sz w:val="24"/>
                <w:szCs w:val="24"/>
                <w:lang w:val="es-DO"/>
              </w:rPr>
              <w:t>Entregable</w:t>
            </w:r>
          </w:p>
        </w:tc>
        <w:tc>
          <w:tcPr>
            <w:tcW w:w="3115"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08B6B151" w14:textId="77777777" w:rsidR="00BD1C37" w:rsidRPr="002D41A2"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D41A2">
              <w:rPr>
                <w:rFonts w:ascii="Times New Roman" w:eastAsia="Times New Roman" w:hAnsi="Times New Roman" w:cs="Times New Roman"/>
                <w:b/>
                <w:bCs/>
                <w:color w:val="FFFFFF" w:themeColor="background1"/>
                <w:sz w:val="24"/>
                <w:szCs w:val="24"/>
                <w:lang w:val="es-DO"/>
              </w:rPr>
              <w:t>Descripción del entregable</w:t>
            </w:r>
          </w:p>
        </w:tc>
        <w:tc>
          <w:tcPr>
            <w:tcW w:w="2513"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63BD2C4B" w14:textId="77777777" w:rsidR="00BD1C37" w:rsidRPr="002D41A2"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D41A2">
              <w:rPr>
                <w:rFonts w:ascii="Times New Roman" w:eastAsia="Times New Roman" w:hAnsi="Times New Roman" w:cs="Times New Roman"/>
                <w:b/>
                <w:bCs/>
                <w:color w:val="FFFFFF" w:themeColor="background1"/>
                <w:sz w:val="24"/>
                <w:szCs w:val="24"/>
                <w:lang w:val="es-DO"/>
              </w:rPr>
              <w:t>Condición de pago</w:t>
            </w:r>
          </w:p>
        </w:tc>
        <w:tc>
          <w:tcPr>
            <w:tcW w:w="1531"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6B59181A" w14:textId="77777777" w:rsidR="00BD1C37" w:rsidRPr="002D41A2" w:rsidRDefault="00BD1C37" w:rsidP="007265D4">
            <w:pPr>
              <w:autoSpaceDE w:val="0"/>
              <w:autoSpaceDN w:val="0"/>
              <w:adjustRightInd w:val="0"/>
              <w:spacing w:after="0" w:line="240" w:lineRule="auto"/>
              <w:jc w:val="both"/>
              <w:rPr>
                <w:rFonts w:ascii="Times New Roman" w:eastAsia="Times New Roman" w:hAnsi="Times New Roman" w:cs="Times New Roman"/>
                <w:color w:val="FFFFFF" w:themeColor="background1"/>
                <w:sz w:val="24"/>
                <w:szCs w:val="24"/>
                <w:lang w:val="es-DO"/>
              </w:rPr>
            </w:pPr>
            <w:r w:rsidRPr="002D41A2">
              <w:rPr>
                <w:rFonts w:ascii="Times New Roman" w:eastAsia="Times New Roman" w:hAnsi="Times New Roman" w:cs="Times New Roman"/>
                <w:b/>
                <w:bCs/>
                <w:color w:val="FFFFFF" w:themeColor="background1"/>
                <w:sz w:val="24"/>
                <w:szCs w:val="24"/>
                <w:lang w:val="es-DO"/>
              </w:rPr>
              <w:t>% Contrato</w:t>
            </w:r>
          </w:p>
        </w:tc>
      </w:tr>
      <w:tr w:rsidR="00BD1C37" w:rsidRPr="007265D4" w14:paraId="23A30CF8"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25F1A87D"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E2</w:t>
            </w:r>
          </w:p>
        </w:tc>
        <w:tc>
          <w:tcPr>
            <w:tcW w:w="3115"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2D98546"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Plan de capacitación y cronograma de trabajo</w:t>
            </w:r>
          </w:p>
        </w:tc>
        <w:tc>
          <w:tcPr>
            <w:tcW w:w="2513"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2DDA9B4F"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Plan de trabajo aprobado por el supervisor</w:t>
            </w:r>
          </w:p>
        </w:tc>
        <w:tc>
          <w:tcPr>
            <w:tcW w:w="1531" w:type="dxa"/>
            <w:vMerge w:val="restart"/>
            <w:tcBorders>
              <w:top w:val="single" w:sz="1" w:space="0" w:color="AAAAAA"/>
              <w:left w:val="single" w:sz="1" w:space="0" w:color="AAAAAA"/>
              <w:right w:val="single" w:sz="1" w:space="0" w:color="AAAAAA"/>
            </w:tcBorders>
            <w:shd w:val="clear" w:color="auto" w:fill="F2F2F2"/>
            <w:tcMar>
              <w:top w:w="90" w:type="dxa"/>
              <w:left w:w="140" w:type="dxa"/>
              <w:bottom w:w="90" w:type="dxa"/>
              <w:right w:w="140" w:type="dxa"/>
            </w:tcMar>
            <w:vAlign w:val="center"/>
          </w:tcPr>
          <w:p w14:paraId="3684E71D"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30%</w:t>
            </w:r>
          </w:p>
        </w:tc>
      </w:tr>
      <w:tr w:rsidR="00BD1C37" w:rsidRPr="007265D4" w14:paraId="26BE84CC"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31F9E732"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E3</w:t>
            </w:r>
          </w:p>
        </w:tc>
        <w:tc>
          <w:tcPr>
            <w:tcW w:w="311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B273211"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Informe de ejecución de la capacitación</w:t>
            </w:r>
          </w:p>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09B8AC44"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Aprobación del informe con indicadores de asistencia y evaluaciones cumplidos</w:t>
            </w:r>
          </w:p>
        </w:tc>
        <w:tc>
          <w:tcPr>
            <w:tcW w:w="1531" w:type="dxa"/>
            <w:vMerge/>
            <w:tcBorders>
              <w:left w:val="single" w:sz="1" w:space="0" w:color="AAAAAA"/>
              <w:right w:val="single" w:sz="1" w:space="0" w:color="AAAAAA"/>
            </w:tcBorders>
            <w:shd w:val="clear" w:color="auto" w:fill="FFFFFF"/>
            <w:tcMar>
              <w:top w:w="90" w:type="dxa"/>
              <w:left w:w="140" w:type="dxa"/>
              <w:bottom w:w="90" w:type="dxa"/>
              <w:right w:w="140" w:type="dxa"/>
            </w:tcMar>
            <w:vAlign w:val="center"/>
          </w:tcPr>
          <w:p w14:paraId="0CB56A5F"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p>
        </w:tc>
      </w:tr>
      <w:tr w:rsidR="00BD1C37" w:rsidRPr="007265D4" w14:paraId="211C6A7C" w14:textId="77777777" w:rsidTr="00BD1C37">
        <w:tc>
          <w:tcPr>
            <w:tcW w:w="1414"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7750A812"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E6</w:t>
            </w:r>
          </w:p>
        </w:tc>
        <w:tc>
          <w:tcPr>
            <w:tcW w:w="3115"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C4CC06F"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Informe final fase 2</w:t>
            </w:r>
          </w:p>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577F52F1"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Aprobación del informe final con resultados consolidados y los resultados de la capacitación de la fase 2</w:t>
            </w:r>
          </w:p>
        </w:tc>
        <w:tc>
          <w:tcPr>
            <w:tcW w:w="1531" w:type="dxa"/>
            <w:vMerge/>
            <w:tcBorders>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A9DC1B0"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p>
        </w:tc>
      </w:tr>
    </w:tbl>
    <w:p w14:paraId="5A2DDFF3"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2CF5635E"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5CF1CAD0"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42FE7A35"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37A32BA1"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09CD9A4E"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2FA55B82"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75B45467"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2216ECE1" w14:textId="77777777"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p>
    <w:p w14:paraId="6EBD7784" w14:textId="6528098B" w:rsidR="007265D4" w:rsidRPr="007265D4" w:rsidRDefault="007265D4" w:rsidP="007265D4">
      <w:pPr>
        <w:autoSpaceDE w:val="0"/>
        <w:autoSpaceDN w:val="0"/>
        <w:adjustRightInd w:val="0"/>
        <w:spacing w:after="0" w:line="240" w:lineRule="auto"/>
        <w:jc w:val="both"/>
        <w:rPr>
          <w:rFonts w:ascii="Times New Roman" w:eastAsia="Times New Roman" w:hAnsi="Times New Roman" w:cs="Times New Roman"/>
          <w:b/>
          <w:bCs/>
          <w:sz w:val="24"/>
          <w:szCs w:val="24"/>
          <w:lang w:val="es-DO"/>
        </w:rPr>
      </w:pPr>
      <w:r w:rsidRPr="007265D4">
        <w:rPr>
          <w:rFonts w:ascii="Times New Roman" w:eastAsia="Times New Roman" w:hAnsi="Times New Roman" w:cs="Times New Roman"/>
          <w:b/>
          <w:bCs/>
          <w:sz w:val="24"/>
          <w:szCs w:val="24"/>
          <w:lang w:val="es-DO"/>
        </w:rPr>
        <w:t>Fase 3 – Certificación PMP/CAPM</w:t>
      </w:r>
      <w:r w:rsidR="001F4137">
        <w:rPr>
          <w:rFonts w:ascii="Times New Roman" w:eastAsia="Times New Roman" w:hAnsi="Times New Roman" w:cs="Times New Roman"/>
          <w:b/>
          <w:bCs/>
          <w:sz w:val="24"/>
          <w:szCs w:val="24"/>
          <w:lang w:val="es-DO"/>
        </w:rPr>
        <w:t xml:space="preserve"> (Tercer pago)</w:t>
      </w:r>
      <w:bookmarkStart w:id="120" w:name="_GoBack"/>
      <w:bookmarkEnd w:id="120"/>
    </w:p>
    <w:tbl>
      <w:tblPr>
        <w:tblW w:w="85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14"/>
        <w:gridCol w:w="2327"/>
        <w:gridCol w:w="3330"/>
        <w:gridCol w:w="1502"/>
      </w:tblGrid>
      <w:tr w:rsidR="00BD1C37" w:rsidRPr="007265D4" w14:paraId="5E13584F" w14:textId="77777777" w:rsidTr="00BD1C37">
        <w:trPr>
          <w:jc w:val="right"/>
        </w:trPr>
        <w:tc>
          <w:tcPr>
            <w:tcW w:w="1414"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704EA704"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235C74">
              <w:rPr>
                <w:rFonts w:ascii="Times New Roman" w:eastAsia="Times New Roman" w:hAnsi="Times New Roman" w:cs="Times New Roman"/>
                <w:b/>
                <w:bCs/>
                <w:sz w:val="24"/>
                <w:szCs w:val="24"/>
                <w:lang w:val="es-DO"/>
              </w:rPr>
              <w:t>Entregable</w:t>
            </w:r>
          </w:p>
        </w:tc>
        <w:tc>
          <w:tcPr>
            <w:tcW w:w="2327"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146A4303"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235C74">
              <w:rPr>
                <w:rFonts w:ascii="Times New Roman" w:eastAsia="Times New Roman" w:hAnsi="Times New Roman" w:cs="Times New Roman"/>
                <w:b/>
                <w:bCs/>
                <w:sz w:val="24"/>
                <w:szCs w:val="24"/>
                <w:lang w:val="es-DO"/>
              </w:rPr>
              <w:t>Descripción del entregable</w:t>
            </w:r>
          </w:p>
        </w:tc>
        <w:tc>
          <w:tcPr>
            <w:tcW w:w="3330"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4B99759F"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235C74">
              <w:rPr>
                <w:rFonts w:ascii="Times New Roman" w:eastAsia="Times New Roman" w:hAnsi="Times New Roman" w:cs="Times New Roman"/>
                <w:b/>
                <w:bCs/>
                <w:sz w:val="24"/>
                <w:szCs w:val="24"/>
                <w:lang w:val="es-DO"/>
              </w:rPr>
              <w:t>Condición de pago</w:t>
            </w:r>
          </w:p>
        </w:tc>
        <w:tc>
          <w:tcPr>
            <w:tcW w:w="1502" w:type="dxa"/>
            <w:tcBorders>
              <w:top w:val="single" w:sz="1" w:space="0" w:color="AAAAAA"/>
              <w:left w:val="single" w:sz="1" w:space="0" w:color="AAAAAA"/>
              <w:bottom w:val="single" w:sz="1" w:space="0" w:color="AAAAAA"/>
              <w:right w:val="single" w:sz="1" w:space="0" w:color="AAAAAA"/>
            </w:tcBorders>
            <w:shd w:val="clear" w:color="auto" w:fill="1F4E79"/>
            <w:tcMar>
              <w:top w:w="90" w:type="dxa"/>
              <w:left w:w="140" w:type="dxa"/>
              <w:bottom w:w="90" w:type="dxa"/>
              <w:right w:w="140" w:type="dxa"/>
            </w:tcMar>
            <w:vAlign w:val="center"/>
          </w:tcPr>
          <w:p w14:paraId="5942430E" w14:textId="77777777" w:rsidR="00BD1C37" w:rsidRPr="00235C7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r w:rsidRPr="00235C74">
              <w:rPr>
                <w:rFonts w:ascii="Times New Roman" w:eastAsia="Times New Roman" w:hAnsi="Times New Roman" w:cs="Times New Roman"/>
                <w:b/>
                <w:bCs/>
                <w:sz w:val="24"/>
                <w:szCs w:val="24"/>
                <w:lang w:val="es-DO"/>
              </w:rPr>
              <w:t>% Contrato</w:t>
            </w:r>
          </w:p>
        </w:tc>
      </w:tr>
      <w:tr w:rsidR="00BD1C37" w:rsidRPr="007265D4" w14:paraId="1B76EE0C" w14:textId="77777777" w:rsidTr="00BD1C37">
        <w:trPr>
          <w:jc w:val="right"/>
        </w:trPr>
        <w:tc>
          <w:tcPr>
            <w:tcW w:w="1414"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6E2FFBF6"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E3</w:t>
            </w:r>
          </w:p>
        </w:tc>
        <w:tc>
          <w:tcPr>
            <w:tcW w:w="2327"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1E1FC29"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Informe de identificación del personal para capacitación PMI® o CAMP</w:t>
            </w:r>
          </w:p>
        </w:tc>
        <w:tc>
          <w:tcPr>
            <w:tcW w:w="333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15938B09"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Aprobación del informe con indicadores de asistencia y evaluaciones cumplidas, así como habilitación para el examen según corresponda</w:t>
            </w:r>
          </w:p>
        </w:tc>
        <w:tc>
          <w:tcPr>
            <w:tcW w:w="1502" w:type="dxa"/>
            <w:vMerge w:val="restart"/>
            <w:tcBorders>
              <w:left w:val="single" w:sz="1" w:space="0" w:color="AAAAAA"/>
              <w:right w:val="single" w:sz="1" w:space="0" w:color="AAAAAA"/>
            </w:tcBorders>
            <w:shd w:val="clear" w:color="auto" w:fill="F2F2F2"/>
            <w:tcMar>
              <w:top w:w="90" w:type="dxa"/>
              <w:left w:w="140" w:type="dxa"/>
              <w:bottom w:w="90" w:type="dxa"/>
              <w:right w:w="140" w:type="dxa"/>
            </w:tcMar>
            <w:vAlign w:val="center"/>
          </w:tcPr>
          <w:p w14:paraId="58499F73"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50%</w:t>
            </w:r>
          </w:p>
        </w:tc>
      </w:tr>
      <w:tr w:rsidR="00BD1C37" w:rsidRPr="007265D4" w14:paraId="5DB33BD9" w14:textId="77777777" w:rsidTr="00BD1C37">
        <w:trPr>
          <w:trHeight w:val="333"/>
          <w:jc w:val="right"/>
        </w:trPr>
        <w:tc>
          <w:tcPr>
            <w:tcW w:w="1414"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0A9D93A9"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E4</w:t>
            </w:r>
          </w:p>
        </w:tc>
        <w:tc>
          <w:tcPr>
            <w:tcW w:w="2327"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5A3680AD"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Reporte de preparación (</w:t>
            </w:r>
            <w:proofErr w:type="spellStart"/>
            <w:r w:rsidRPr="007265D4">
              <w:rPr>
                <w:rFonts w:ascii="Times New Roman" w:eastAsia="Times New Roman" w:hAnsi="Times New Roman" w:cs="Times New Roman"/>
                <w:sz w:val="24"/>
                <w:szCs w:val="24"/>
                <w:lang w:val="es-DO"/>
              </w:rPr>
              <w:t>Bootcamp</w:t>
            </w:r>
            <w:proofErr w:type="spellEnd"/>
            <w:r w:rsidRPr="007265D4">
              <w:rPr>
                <w:rFonts w:ascii="Times New Roman" w:eastAsia="Times New Roman" w:hAnsi="Times New Roman" w:cs="Times New Roman"/>
                <w:sz w:val="24"/>
                <w:szCs w:val="24"/>
                <w:lang w:val="es-DO"/>
              </w:rPr>
              <w:t>)</w:t>
            </w:r>
          </w:p>
        </w:tc>
        <w:tc>
          <w:tcPr>
            <w:tcW w:w="3330"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77F35538"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Aprobación con ≥ 75% promedio en simulacros y mejora documentada</w:t>
            </w:r>
          </w:p>
        </w:tc>
        <w:tc>
          <w:tcPr>
            <w:tcW w:w="1502" w:type="dxa"/>
            <w:vMerge/>
            <w:tcBorders>
              <w:left w:val="single" w:sz="1" w:space="0" w:color="AAAAAA"/>
              <w:right w:val="single" w:sz="1" w:space="0" w:color="AAAAAA"/>
            </w:tcBorders>
            <w:shd w:val="clear" w:color="auto" w:fill="F2F2F2"/>
            <w:tcMar>
              <w:top w:w="90" w:type="dxa"/>
              <w:left w:w="140" w:type="dxa"/>
              <w:bottom w:w="90" w:type="dxa"/>
              <w:right w:w="140" w:type="dxa"/>
            </w:tcMar>
            <w:vAlign w:val="center"/>
          </w:tcPr>
          <w:p w14:paraId="4D194685"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p>
        </w:tc>
      </w:tr>
      <w:tr w:rsidR="00BD1C37" w:rsidRPr="007265D4" w14:paraId="7B44DDE3" w14:textId="77777777" w:rsidTr="00BD1C37">
        <w:trPr>
          <w:jc w:val="right"/>
        </w:trPr>
        <w:tc>
          <w:tcPr>
            <w:tcW w:w="1414"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34509F9"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E5</w:t>
            </w:r>
          </w:p>
        </w:tc>
        <w:tc>
          <w:tcPr>
            <w:tcW w:w="2327"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2A9C59CB"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Informe de certificación (evidencia de pago y programación de examen)</w:t>
            </w:r>
          </w:p>
        </w:tc>
        <w:tc>
          <w:tcPr>
            <w:tcW w:w="333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40" w:type="dxa"/>
              <w:bottom w:w="90" w:type="dxa"/>
              <w:right w:w="140" w:type="dxa"/>
            </w:tcMar>
            <w:vAlign w:val="center"/>
          </w:tcPr>
          <w:p w14:paraId="4B2D8D66"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Presentación de comprobantes de pago del examen PMP o CAMP por participante elegible y confirmación de agendamiento</w:t>
            </w:r>
          </w:p>
        </w:tc>
        <w:tc>
          <w:tcPr>
            <w:tcW w:w="1502" w:type="dxa"/>
            <w:vMerge/>
            <w:tcBorders>
              <w:left w:val="single" w:sz="1" w:space="0" w:color="AAAAAA"/>
              <w:right w:val="single" w:sz="1" w:space="0" w:color="AAAAAA"/>
            </w:tcBorders>
            <w:shd w:val="clear" w:color="auto" w:fill="F2F2F2"/>
            <w:tcMar>
              <w:top w:w="90" w:type="dxa"/>
              <w:left w:w="140" w:type="dxa"/>
              <w:bottom w:w="90" w:type="dxa"/>
              <w:right w:w="140" w:type="dxa"/>
            </w:tcMar>
            <w:vAlign w:val="center"/>
          </w:tcPr>
          <w:p w14:paraId="2D9654ED"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p>
        </w:tc>
      </w:tr>
      <w:tr w:rsidR="00BD1C37" w:rsidRPr="007265D4" w14:paraId="34FC6420" w14:textId="77777777" w:rsidTr="00BD1C37">
        <w:trPr>
          <w:jc w:val="right"/>
        </w:trPr>
        <w:tc>
          <w:tcPr>
            <w:tcW w:w="1414"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78EDCC36" w14:textId="77777777" w:rsidR="00BD1C37" w:rsidRPr="007265D4" w:rsidRDefault="00BD1C37" w:rsidP="002D41A2">
            <w:pPr>
              <w:autoSpaceDE w:val="0"/>
              <w:autoSpaceDN w:val="0"/>
              <w:adjustRightInd w:val="0"/>
              <w:spacing w:after="0" w:line="240" w:lineRule="auto"/>
              <w:jc w:val="center"/>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E6</w:t>
            </w:r>
          </w:p>
        </w:tc>
        <w:tc>
          <w:tcPr>
            <w:tcW w:w="2327"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55C03A56"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Informe final consolidado fase 1-2-3</w:t>
            </w:r>
          </w:p>
        </w:tc>
        <w:tc>
          <w:tcPr>
            <w:tcW w:w="3330" w:type="dxa"/>
            <w:tcBorders>
              <w:top w:val="single" w:sz="1" w:space="0" w:color="AAAAAA"/>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A8AE5DC" w14:textId="77777777" w:rsidR="00BD1C37" w:rsidRPr="007265D4" w:rsidRDefault="00BD1C37" w:rsidP="002D41A2">
            <w:pPr>
              <w:autoSpaceDE w:val="0"/>
              <w:autoSpaceDN w:val="0"/>
              <w:adjustRightInd w:val="0"/>
              <w:spacing w:after="0" w:line="240" w:lineRule="auto"/>
              <w:rPr>
                <w:rFonts w:ascii="Times New Roman" w:eastAsia="Times New Roman" w:hAnsi="Times New Roman" w:cs="Times New Roman"/>
                <w:sz w:val="24"/>
                <w:szCs w:val="24"/>
                <w:lang w:val="es-DO"/>
              </w:rPr>
            </w:pPr>
            <w:r w:rsidRPr="007265D4">
              <w:rPr>
                <w:rFonts w:ascii="Times New Roman" w:eastAsia="Times New Roman" w:hAnsi="Times New Roman" w:cs="Times New Roman"/>
                <w:sz w:val="24"/>
                <w:szCs w:val="24"/>
                <w:lang w:val="es-DO"/>
              </w:rPr>
              <w:t>Aprobación del informe final con tasa de aprobación del examen y resultados consolidados de las 3 fases.</w:t>
            </w:r>
          </w:p>
        </w:tc>
        <w:tc>
          <w:tcPr>
            <w:tcW w:w="1502" w:type="dxa"/>
            <w:vMerge/>
            <w:tcBorders>
              <w:left w:val="single" w:sz="1" w:space="0" w:color="AAAAAA"/>
              <w:bottom w:val="single" w:sz="1" w:space="0" w:color="AAAAAA"/>
              <w:right w:val="single" w:sz="1" w:space="0" w:color="AAAAAA"/>
            </w:tcBorders>
            <w:shd w:val="clear" w:color="auto" w:fill="F2F2F2"/>
            <w:tcMar>
              <w:top w:w="90" w:type="dxa"/>
              <w:left w:w="140" w:type="dxa"/>
              <w:bottom w:w="90" w:type="dxa"/>
              <w:right w:w="140" w:type="dxa"/>
            </w:tcMar>
            <w:vAlign w:val="center"/>
          </w:tcPr>
          <w:p w14:paraId="4DA102FC" w14:textId="77777777" w:rsidR="00BD1C37" w:rsidRPr="007265D4" w:rsidRDefault="00BD1C37" w:rsidP="007265D4">
            <w:pPr>
              <w:autoSpaceDE w:val="0"/>
              <w:autoSpaceDN w:val="0"/>
              <w:adjustRightInd w:val="0"/>
              <w:spacing w:after="0" w:line="240" w:lineRule="auto"/>
              <w:jc w:val="both"/>
              <w:rPr>
                <w:rFonts w:ascii="Times New Roman" w:eastAsia="Times New Roman" w:hAnsi="Times New Roman" w:cs="Times New Roman"/>
                <w:sz w:val="24"/>
                <w:szCs w:val="24"/>
                <w:lang w:val="es-DO"/>
              </w:rPr>
            </w:pPr>
          </w:p>
        </w:tc>
      </w:tr>
    </w:tbl>
    <w:p w14:paraId="1B0CAED2" w14:textId="77777777" w:rsidR="006F37DA" w:rsidRDefault="006F37DA" w:rsidP="0085108E">
      <w:pPr>
        <w:autoSpaceDE w:val="0"/>
        <w:autoSpaceDN w:val="0"/>
        <w:adjustRightInd w:val="0"/>
        <w:spacing w:after="0" w:line="240" w:lineRule="auto"/>
        <w:jc w:val="both"/>
        <w:rPr>
          <w:rFonts w:ascii="Book Antiqua" w:eastAsia="Times New Roman" w:hAnsi="Book Antiqua" w:cs="Arial"/>
          <w:lang w:val="es-DO" w:eastAsia="es-ES"/>
        </w:rPr>
      </w:pPr>
    </w:p>
    <w:p w14:paraId="5AA522BE" w14:textId="5BC476C1" w:rsidR="002D3DD3" w:rsidRPr="002B54BF" w:rsidRDefault="002D3DD3" w:rsidP="0085108E">
      <w:pPr>
        <w:autoSpaceDE w:val="0"/>
        <w:autoSpaceDN w:val="0"/>
        <w:adjustRightInd w:val="0"/>
        <w:spacing w:after="0" w:line="240" w:lineRule="auto"/>
        <w:jc w:val="both"/>
        <w:rPr>
          <w:rFonts w:ascii="Book Antiqua" w:eastAsia="Times New Roman" w:hAnsi="Book Antiqua" w:cs="Arial"/>
          <w:lang w:val="es-DO" w:eastAsia="es-ES"/>
        </w:rPr>
      </w:pPr>
      <w:r w:rsidRPr="002B54BF">
        <w:rPr>
          <w:rFonts w:ascii="Book Antiqua" w:eastAsia="Times New Roman" w:hAnsi="Book Antiqua" w:cs="Arial"/>
          <w:lang w:val="es-DO" w:eastAsia="es-ES"/>
        </w:rPr>
        <w:t>No está permitido que el proveedor reciba el pago total sin que el objeto del contrato</w:t>
      </w:r>
      <w:r w:rsidR="007521A1">
        <w:rPr>
          <w:rFonts w:ascii="Book Antiqua" w:eastAsia="Times New Roman" w:hAnsi="Book Antiqua" w:cs="Arial"/>
          <w:lang w:val="es-DO" w:eastAsia="es-ES"/>
        </w:rPr>
        <w:t>/orden de compra</w:t>
      </w:r>
      <w:r w:rsidRPr="002B54BF">
        <w:rPr>
          <w:rFonts w:ascii="Book Antiqua" w:eastAsia="Times New Roman" w:hAnsi="Book Antiqua" w:cs="Arial"/>
          <w:lang w:val="es-DO" w:eastAsia="es-ES"/>
        </w:rPr>
        <w:t xml:space="preserve"> se haya cumplido</w:t>
      </w:r>
      <w:r w:rsidR="008F107A">
        <w:rPr>
          <w:rFonts w:ascii="Book Antiqua" w:eastAsia="Times New Roman" w:hAnsi="Book Antiqua" w:cs="Arial"/>
          <w:lang w:val="es-DO" w:eastAsia="es-ES"/>
        </w:rPr>
        <w:t xml:space="preserve"> y recibo la recepción conforme del servicio prestado.</w:t>
      </w:r>
    </w:p>
    <w:p w14:paraId="799CB72D" w14:textId="77777777" w:rsidR="003A6D97" w:rsidRPr="002B54BF" w:rsidRDefault="003A6D97" w:rsidP="002D3DD3">
      <w:pPr>
        <w:spacing w:after="0" w:line="240" w:lineRule="auto"/>
        <w:jc w:val="both"/>
        <w:rPr>
          <w:rFonts w:ascii="Book Antiqua" w:eastAsia="Times New Roman" w:hAnsi="Book Antiqua" w:cs="Times New Roman"/>
          <w:lang w:val="es-DO" w:eastAsia="es-ES"/>
        </w:rPr>
      </w:pPr>
    </w:p>
    <w:p w14:paraId="0C32AAD8" w14:textId="3055FFD8"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21" w:name="_Toc159336708"/>
      <w:bookmarkStart w:id="122" w:name="_Toc232499312"/>
      <w:bookmarkEnd w:id="117"/>
      <w:r w:rsidRPr="002B54BF">
        <w:rPr>
          <w:rFonts w:ascii="Book Antiqua" w:eastAsia="Times New Roman" w:hAnsi="Book Antiqua" w:cs="Arial"/>
          <w:b/>
          <w:bCs/>
          <w:lang w:val="es-DO" w:eastAsia="es-ES"/>
        </w:rPr>
        <w:t>Subcontratación</w:t>
      </w:r>
      <w:bookmarkEnd w:id="121"/>
      <w:bookmarkEnd w:id="122"/>
    </w:p>
    <w:p w14:paraId="0ED0CF74"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BB34458" w14:textId="76C0EF19"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El(la) contratista podrá subcontratar la ejecución de hasta el 50% del monto de las tareas comprendidas en este pliego de condiciones, con la previa y expresa autorización de la institución contratante.</w:t>
      </w:r>
    </w:p>
    <w:p w14:paraId="2751CE72"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869A33D" w14:textId="3023280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El(la) oferente, al momento de presentar su oferta, debe indicar</w:t>
      </w:r>
      <w:r w:rsidR="001C1E7E">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el detalle de l</w:t>
      </w:r>
      <w:r w:rsidR="00A5009F">
        <w:rPr>
          <w:rFonts w:ascii="Book Antiqua" w:eastAsia="Times New Roman" w:hAnsi="Book Antiqua" w:cs="Times New Roman"/>
          <w:lang w:val="es-DO" w:eastAsia="es-ES"/>
        </w:rPr>
        <w:t>os</w:t>
      </w:r>
      <w:r w:rsidRPr="002B54BF">
        <w:rPr>
          <w:rFonts w:ascii="Book Antiqua" w:eastAsia="Times New Roman" w:hAnsi="Book Antiqua" w:cs="Times New Roman"/>
          <w:lang w:val="es-DO" w:eastAsia="es-ES"/>
        </w:rPr>
        <w:t xml:space="preserve"> </w:t>
      </w:r>
      <w:r w:rsidR="00A5009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de los que subcontrataría y las personas físicas o empresas que suministrarán cada uno de ellos, quienes no podrán estar en el régimen de inhabilidades; en el entendido, que </w:t>
      </w:r>
      <w:proofErr w:type="spellStart"/>
      <w:r w:rsidRPr="002B54BF">
        <w:rPr>
          <w:rFonts w:ascii="Book Antiqua" w:eastAsia="Times New Roman" w:hAnsi="Book Antiqua" w:cs="Times New Roman"/>
          <w:lang w:val="es-DO" w:eastAsia="es-ES"/>
        </w:rPr>
        <w:t>el</w:t>
      </w:r>
      <w:proofErr w:type="spellEnd"/>
      <w:r w:rsidRPr="002B54BF">
        <w:rPr>
          <w:rFonts w:ascii="Book Antiqua" w:eastAsia="Times New Roman" w:hAnsi="Book Antiqua" w:cs="Times New Roman"/>
          <w:lang w:val="es-DO" w:eastAsia="es-ES"/>
        </w:rPr>
        <w:t>(la) contratista será solidariamente responsable de todos los actos, comisiones, defectos, negligencias, descuidos o incumplimientos de los(as) subcontratistas, de sus empleados(as) o trabajadores(as).</w:t>
      </w:r>
    </w:p>
    <w:p w14:paraId="57A81AFF"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67209F8C" w14:textId="17CCA06F"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23" w:name="_Toc159336709"/>
      <w:bookmarkStart w:id="124" w:name="_Toc232499313"/>
      <w:r w:rsidRPr="002B54BF">
        <w:rPr>
          <w:rFonts w:ascii="Book Antiqua" w:eastAsia="Times New Roman" w:hAnsi="Book Antiqua" w:cs="Arial"/>
          <w:b/>
          <w:bCs/>
          <w:lang w:val="es-DO" w:eastAsia="es-ES"/>
        </w:rPr>
        <w:t xml:space="preserve">Recepción de </w:t>
      </w:r>
      <w:bookmarkEnd w:id="123"/>
      <w:r w:rsidRPr="002B54BF">
        <w:rPr>
          <w:rFonts w:ascii="Book Antiqua" w:eastAsia="Times New Roman" w:hAnsi="Book Antiqua" w:cs="Arial"/>
          <w:b/>
          <w:bCs/>
          <w:lang w:val="es-DO" w:eastAsia="es-ES"/>
        </w:rPr>
        <w:t xml:space="preserve">los </w:t>
      </w:r>
      <w:r w:rsidR="008224BF">
        <w:rPr>
          <w:rFonts w:ascii="Book Antiqua" w:eastAsia="Times New Roman" w:hAnsi="Book Antiqua" w:cs="Arial"/>
          <w:b/>
          <w:bCs/>
          <w:lang w:val="es-DO" w:eastAsia="es-ES"/>
        </w:rPr>
        <w:t>servicios</w:t>
      </w:r>
      <w:bookmarkEnd w:id="124"/>
    </w:p>
    <w:p w14:paraId="6995A1D0"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2C6D8E3E" w14:textId="6E2AD1D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Concluida la entrega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el personal designado por la institución como responsable del contrato procederá a completar un acta de recepción </w:t>
      </w:r>
      <w:r w:rsidR="00A3120D">
        <w:rPr>
          <w:rFonts w:ascii="Book Antiqua" w:eastAsia="Times New Roman" w:hAnsi="Book Antiqua" w:cs="Times New Roman"/>
          <w:lang w:val="es-DO" w:eastAsia="es-ES"/>
        </w:rPr>
        <w:t>conforme</w:t>
      </w:r>
      <w:r w:rsidRPr="002B54BF">
        <w:rPr>
          <w:rFonts w:ascii="Book Antiqua" w:eastAsia="Times New Roman" w:hAnsi="Book Antiqua" w:cs="Times New Roman"/>
          <w:lang w:val="es-DO" w:eastAsia="es-ES"/>
        </w:rPr>
        <w:t xml:space="preserve"> donde determine, a partir de las especificaciones técnicas, si los </w:t>
      </w:r>
      <w:r w:rsidR="008224B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w:t>
      </w:r>
      <w:r w:rsidR="008224BF">
        <w:rPr>
          <w:rFonts w:ascii="Book Antiqua" w:eastAsia="Times New Roman" w:hAnsi="Book Antiqua" w:cs="Times New Roman"/>
          <w:lang w:val="es-DO" w:eastAsia="es-ES"/>
        </w:rPr>
        <w:t>contratados</w:t>
      </w:r>
      <w:r w:rsidRPr="002B54BF">
        <w:rPr>
          <w:rFonts w:ascii="Book Antiqua" w:eastAsia="Times New Roman" w:hAnsi="Book Antiqua" w:cs="Times New Roman"/>
          <w:lang w:val="es-DO" w:eastAsia="es-ES"/>
        </w:rPr>
        <w:t xml:space="preserve"> cumplieron o no con lo pactado. </w:t>
      </w:r>
    </w:p>
    <w:p w14:paraId="01F6A6A9"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6E645578" w14:textId="356FC9AC"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lastRenderedPageBreak/>
        <w:t>Si el suministro de</w:t>
      </w:r>
      <w:r w:rsidR="008224BF">
        <w:rPr>
          <w:rFonts w:ascii="Book Antiqua" w:eastAsia="Times New Roman" w:hAnsi="Book Antiqua" w:cs="Times New Roman"/>
          <w:lang w:val="es-DO" w:eastAsia="es-ES"/>
        </w:rPr>
        <w:t xml:space="preserve">l servicio </w:t>
      </w:r>
      <w:r w:rsidRPr="002B54BF">
        <w:rPr>
          <w:rFonts w:ascii="Book Antiqua" w:eastAsia="Times New Roman" w:hAnsi="Book Antiqua" w:cs="Times New Roman"/>
          <w:lang w:val="es-DO" w:eastAsia="es-ES"/>
        </w:rPr>
        <w:t xml:space="preserve">fue acorde con las especificaciones técnicas, la institución deberá formalizarla mediante la recepción conforme en un plazo </w:t>
      </w:r>
      <w:r w:rsidRPr="002B54BF">
        <w:rPr>
          <w:rFonts w:ascii="Book Antiqua" w:eastAsia="Times New Roman" w:hAnsi="Book Antiqua" w:cs="Times New Roman"/>
          <w:b/>
          <w:lang w:val="es-DO" w:eastAsia="es-ES"/>
        </w:rPr>
        <w:t>cinco (5)</w:t>
      </w:r>
      <w:r w:rsidRPr="002B54BF">
        <w:rPr>
          <w:rFonts w:ascii="Book Antiqua" w:eastAsia="Times New Roman" w:hAnsi="Book Antiqua" w:cs="Times New Roman"/>
          <w:lang w:val="es-DO" w:eastAsia="es-ES"/>
        </w:rPr>
        <w:t xml:space="preserve"> días hábiles, a partir del día siguiente de notificada entrega d</w:t>
      </w:r>
      <w:r w:rsidR="008224BF">
        <w:rPr>
          <w:rFonts w:ascii="Book Antiqua" w:eastAsia="Times New Roman" w:hAnsi="Book Antiqua" w:cs="Times New Roman"/>
          <w:lang w:val="es-DO" w:eastAsia="es-ES"/>
        </w:rPr>
        <w:t>el servicio</w:t>
      </w:r>
      <w:r w:rsidRPr="002B54BF">
        <w:rPr>
          <w:rFonts w:ascii="Book Antiqua" w:eastAsia="Times New Roman" w:hAnsi="Book Antiqua" w:cs="Times New Roman"/>
          <w:lang w:val="es-DO" w:eastAsia="es-ES"/>
        </w:rPr>
        <w:t xml:space="preserve">. El proveedor tiene derecho de intimar a la institución contratante la emisión de la recepción conforme, sino lo realiza en el referido plazo. </w:t>
      </w:r>
    </w:p>
    <w:p w14:paraId="1A2FBFA7"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4D8392B" w14:textId="72A671CA"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De existir cualquier anomalía con la entrega o posibles desperfectos o diferencias en los </w:t>
      </w:r>
      <w:r w:rsidR="008224B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ofertados y los recibidos por la entidad contratante, y se tenga tiempo suficiente para que el proveedor corrija las faltas antes de que se cumpla el período en que se necesita, la institución deberá notificar en un plazo de </w:t>
      </w:r>
      <w:r w:rsidRPr="007521A1">
        <w:rPr>
          <w:rFonts w:ascii="Book Antiqua" w:eastAsia="Times New Roman" w:hAnsi="Book Antiqua" w:cs="Times New Roman"/>
          <w:b/>
          <w:bCs/>
          <w:lang w:val="es-DO" w:eastAsia="es-ES"/>
        </w:rPr>
        <w:t>cinco (5)</w:t>
      </w:r>
      <w:r w:rsidRPr="002B54BF">
        <w:rPr>
          <w:rFonts w:ascii="Book Antiqua" w:eastAsia="Times New Roman" w:hAnsi="Book Antiqua" w:cs="Times New Roman"/>
          <w:lang w:val="es-DO" w:eastAsia="es-ES"/>
        </w:rPr>
        <w:t xml:space="preserve"> días hábiles, al proveedor para que subsane los defectos y proceda, en un plazo</w:t>
      </w:r>
      <w:r w:rsidR="006C3070" w:rsidRPr="002B54BF">
        <w:rPr>
          <w:rFonts w:ascii="Book Antiqua" w:eastAsia="Times New Roman" w:hAnsi="Book Antiqua" w:cs="Times New Roman"/>
          <w:vertAlign w:val="superscript"/>
          <w:lang w:val="es-DO" w:eastAsia="es-ES"/>
        </w:rPr>
        <w:t xml:space="preserve"> </w:t>
      </w:r>
      <w:r w:rsidRPr="002B54BF">
        <w:rPr>
          <w:rFonts w:ascii="Book Antiqua" w:eastAsia="Times New Roman" w:hAnsi="Book Antiqua" w:cs="Times New Roman"/>
          <w:lang w:val="es-DO" w:eastAsia="es-ES"/>
        </w:rPr>
        <w:t xml:space="preserve">no superior a </w:t>
      </w:r>
      <w:r w:rsidRPr="007521A1">
        <w:rPr>
          <w:rFonts w:ascii="Book Antiqua" w:eastAsia="Times New Roman" w:hAnsi="Book Antiqua" w:cs="Times New Roman"/>
          <w:b/>
          <w:bCs/>
          <w:lang w:val="es-DO" w:eastAsia="es-ES"/>
        </w:rPr>
        <w:t>cinco (5)</w:t>
      </w:r>
      <w:r w:rsidRPr="002B54BF">
        <w:rPr>
          <w:rFonts w:ascii="Book Antiqua" w:eastAsia="Times New Roman" w:hAnsi="Book Antiqua" w:cs="Times New Roman"/>
          <w:lang w:val="es-DO" w:eastAsia="es-ES"/>
        </w:rPr>
        <w:t xml:space="preserve"> días</w:t>
      </w:r>
      <w:r w:rsidRPr="002B54BF">
        <w:rPr>
          <w:rFonts w:ascii="Book Antiqua" w:eastAsia="Times New Roman" w:hAnsi="Book Antiqua" w:cs="Times New Roman"/>
          <w:bCs/>
          <w:color w:val="990000"/>
          <w:lang w:val="es-DO" w:eastAsia="es-ES"/>
        </w:rPr>
        <w:t xml:space="preserve"> </w:t>
      </w:r>
      <w:r w:rsidRPr="002B54BF">
        <w:rPr>
          <w:rFonts w:ascii="Book Antiqua" w:eastAsia="Times New Roman" w:hAnsi="Book Antiqua" w:cs="Times New Roman"/>
          <w:bCs/>
          <w:lang w:val="es-DO" w:eastAsia="es-ES"/>
        </w:rPr>
        <w:t>hábiles,</w:t>
      </w:r>
      <w:r w:rsidRPr="002B54BF">
        <w:rPr>
          <w:rFonts w:ascii="Book Antiqua" w:eastAsia="Times New Roman" w:hAnsi="Book Antiqua" w:cs="Times New Roman"/>
          <w:lang w:val="es-DO" w:eastAsia="es-ES"/>
        </w:rPr>
        <w:t xml:space="preserve"> a la corrección de los errores detectados. </w:t>
      </w:r>
    </w:p>
    <w:p w14:paraId="6615F5B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6756DBA7" w14:textId="32A8C7EE" w:rsidR="00BA3250"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los casos donde el proveedor no haya cumplido con la corrección en los </w:t>
      </w:r>
      <w:r w:rsidR="008224BF">
        <w:rPr>
          <w:rFonts w:ascii="Book Antiqua" w:eastAsia="Times New Roman" w:hAnsi="Book Antiqua" w:cs="Times New Roman"/>
          <w:lang w:val="es-DO" w:eastAsia="es-ES"/>
        </w:rPr>
        <w:t>servicios</w:t>
      </w:r>
      <w:r w:rsidRPr="002B54BF">
        <w:rPr>
          <w:rFonts w:ascii="Book Antiqua" w:eastAsia="Times New Roman" w:hAnsi="Book Antiqua" w:cs="Times New Roman"/>
          <w:lang w:val="es-DO" w:eastAsia="es-ES"/>
        </w:rPr>
        <w:t xml:space="preserve"> o en la entrega de </w:t>
      </w:r>
      <w:r w:rsidR="00472FC3" w:rsidRPr="002B54BF">
        <w:rPr>
          <w:rFonts w:ascii="Book Antiqua" w:eastAsia="Times New Roman" w:hAnsi="Book Antiqua" w:cs="Times New Roman"/>
          <w:lang w:val="es-DO" w:eastAsia="es-ES"/>
        </w:rPr>
        <w:t>estos</w:t>
      </w:r>
      <w:r w:rsidRPr="002B54BF">
        <w:rPr>
          <w:rFonts w:ascii="Book Antiqua" w:eastAsia="Times New Roman" w:hAnsi="Book Antiqua" w:cs="Times New Roman"/>
          <w:lang w:val="es-DO" w:eastAsia="es-ES"/>
        </w:rPr>
        <w:t xml:space="preserve">, antes del período en que la institución lo requería, esta deberá notificar en un plazo de </w:t>
      </w:r>
      <w:r w:rsidRPr="007521A1">
        <w:rPr>
          <w:rFonts w:ascii="Book Antiqua" w:eastAsia="Times New Roman" w:hAnsi="Book Antiqua" w:cs="Times New Roman"/>
          <w:b/>
          <w:bCs/>
          <w:lang w:val="es-DO" w:eastAsia="es-ES"/>
        </w:rPr>
        <w:t>cinco (5)</w:t>
      </w:r>
      <w:r w:rsidRPr="002B54BF">
        <w:rPr>
          <w:rFonts w:ascii="Book Antiqua" w:eastAsia="Times New Roman" w:hAnsi="Book Antiqua" w:cs="Times New Roman"/>
          <w:lang w:val="es-DO" w:eastAsia="es-ES"/>
        </w:rPr>
        <w:t xml:space="preserve"> días hábiles, el acta de no conformidad con la recepción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y, conforme con el debido proceso, puede iniciar las medidas administrativas correspondientes por la falta del proveedor. </w:t>
      </w:r>
    </w:p>
    <w:p w14:paraId="4529C9D7" w14:textId="77777777" w:rsidR="00C76C4C" w:rsidRPr="002B54BF" w:rsidRDefault="00C76C4C" w:rsidP="002D3DD3">
      <w:pPr>
        <w:spacing w:after="0" w:line="240" w:lineRule="auto"/>
        <w:jc w:val="both"/>
        <w:rPr>
          <w:rFonts w:ascii="Book Antiqua" w:eastAsia="Times New Roman" w:hAnsi="Book Antiqua" w:cs="Times New Roman"/>
          <w:lang w:val="es-DO" w:eastAsia="es-ES"/>
        </w:rPr>
      </w:pPr>
    </w:p>
    <w:p w14:paraId="1698A110" w14:textId="7B04BCF3"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25" w:name="_Toc159336710"/>
      <w:bookmarkStart w:id="126" w:name="_Toc232499314"/>
      <w:r w:rsidRPr="002B54BF">
        <w:rPr>
          <w:rFonts w:ascii="Book Antiqua" w:eastAsia="Times New Roman" w:hAnsi="Book Antiqua" w:cs="Arial"/>
          <w:b/>
          <w:bCs/>
          <w:lang w:val="es-DO" w:eastAsia="es-ES"/>
        </w:rPr>
        <w:t>Finalización del contrato</w:t>
      </w:r>
      <w:bookmarkEnd w:id="125"/>
      <w:bookmarkEnd w:id="126"/>
    </w:p>
    <w:p w14:paraId="78679B01" w14:textId="77777777" w:rsidR="002D3DD3" w:rsidRPr="002B54BF" w:rsidRDefault="002D3DD3" w:rsidP="002D3DD3">
      <w:pPr>
        <w:spacing w:after="0" w:line="240" w:lineRule="auto"/>
        <w:ind w:left="720"/>
        <w:contextualSpacing/>
        <w:jc w:val="both"/>
        <w:rPr>
          <w:rFonts w:ascii="Book Antiqua" w:eastAsia="Times New Roman" w:hAnsi="Book Antiqua" w:cs="Times New Roman"/>
          <w:b/>
          <w:lang w:val="es-DO" w:eastAsia="es-ES"/>
        </w:rPr>
      </w:pPr>
    </w:p>
    <w:p w14:paraId="3D63BEFE" w14:textId="27995548" w:rsidR="00B5492F" w:rsidRPr="002B54BF" w:rsidRDefault="002D3DD3" w:rsidP="00B5492F">
      <w:pPr>
        <w:spacing w:after="0" w:line="240" w:lineRule="auto"/>
        <w:jc w:val="both"/>
        <w:rPr>
          <w:rFonts w:ascii="Book Antiqua" w:eastAsia="Times New Roman" w:hAnsi="Book Antiqua" w:cs="Times New Roman"/>
          <w:lang w:val="es-DO" w:eastAsia="es-ES"/>
        </w:rPr>
      </w:pPr>
      <w:bookmarkStart w:id="127" w:name="_Hlk152580220"/>
      <w:r w:rsidRPr="002B54BF">
        <w:rPr>
          <w:rFonts w:ascii="Book Antiqua" w:eastAsia="Times New Roman" w:hAnsi="Book Antiqua" w:cs="Times New Roman"/>
          <w:lang w:val="es-DO" w:eastAsia="es-ES"/>
        </w:rPr>
        <w:t xml:space="preserve">El contrato finalizará por una de las siguientes condiciones que acontezca en el tiempo: </w:t>
      </w:r>
      <w:r w:rsidRPr="002B54BF">
        <w:rPr>
          <w:rFonts w:ascii="Book Antiqua" w:eastAsia="Times New Roman" w:hAnsi="Book Antiqua" w:cs="Times New Roman"/>
          <w:b/>
          <w:lang w:val="es-DO" w:eastAsia="es-ES"/>
        </w:rPr>
        <w:t>a)</w:t>
      </w:r>
      <w:r w:rsidRPr="002B54BF">
        <w:rPr>
          <w:rFonts w:ascii="Book Antiqua" w:eastAsia="Times New Roman" w:hAnsi="Book Antiqua" w:cs="Times New Roman"/>
          <w:lang w:val="es-DO" w:eastAsia="es-ES"/>
        </w:rPr>
        <w:t xml:space="preserve"> Cumplimiento del objeto; </w:t>
      </w:r>
      <w:r w:rsidRPr="002B54BF">
        <w:rPr>
          <w:rFonts w:ascii="Book Antiqua" w:eastAsia="Times New Roman" w:hAnsi="Book Antiqua" w:cs="Times New Roman"/>
          <w:b/>
          <w:lang w:val="es-DO" w:eastAsia="es-ES"/>
        </w:rPr>
        <w:t>b)</w:t>
      </w:r>
      <w:r w:rsidRPr="002B54BF">
        <w:rPr>
          <w:rFonts w:ascii="Book Antiqua" w:eastAsia="Times New Roman" w:hAnsi="Book Antiqua" w:cs="Times New Roman"/>
          <w:lang w:val="es-DO" w:eastAsia="es-ES"/>
        </w:rPr>
        <w:t xml:space="preserve"> por mutuo acuerdo entre las partes o; </w:t>
      </w:r>
      <w:r w:rsidRPr="002B54BF">
        <w:rPr>
          <w:rFonts w:ascii="Book Antiqua" w:eastAsia="Times New Roman" w:hAnsi="Book Antiqua" w:cs="Times New Roman"/>
          <w:b/>
          <w:lang w:val="es-DO" w:eastAsia="es-ES"/>
        </w:rPr>
        <w:t>c)</w:t>
      </w:r>
      <w:r w:rsidRPr="002B54BF">
        <w:rPr>
          <w:rFonts w:ascii="Book Antiqua" w:eastAsia="Times New Roman" w:hAnsi="Book Antiqua" w:cs="Times New Roman"/>
          <w:lang w:val="es-DO" w:eastAsia="es-ES"/>
        </w:rPr>
        <w:t xml:space="preserve"> por las causas de </w:t>
      </w:r>
      <w:r w:rsidR="00B5492F" w:rsidRPr="002B54BF">
        <w:rPr>
          <w:rFonts w:ascii="Book Antiqua" w:eastAsia="Times New Roman" w:hAnsi="Book Antiqua" w:cs="Times New Roman"/>
          <w:lang w:val="es-DO" w:eastAsia="es-ES"/>
        </w:rPr>
        <w:t xml:space="preserve">las siguientes </w:t>
      </w:r>
      <w:r w:rsidRPr="002B54BF">
        <w:rPr>
          <w:rFonts w:ascii="Book Antiqua" w:eastAsia="Times New Roman" w:hAnsi="Book Antiqua" w:cs="Times New Roman"/>
          <w:lang w:val="es-DO" w:eastAsia="es-ES"/>
        </w:rPr>
        <w:t>resoluci</w:t>
      </w:r>
      <w:r w:rsidR="00B5492F" w:rsidRPr="002B54BF">
        <w:rPr>
          <w:rFonts w:ascii="Book Antiqua" w:eastAsia="Times New Roman" w:hAnsi="Book Antiqua" w:cs="Times New Roman"/>
          <w:lang w:val="es-DO" w:eastAsia="es-ES"/>
        </w:rPr>
        <w:t>o</w:t>
      </w:r>
      <w:r w:rsidRPr="002B54BF">
        <w:rPr>
          <w:rFonts w:ascii="Book Antiqua" w:eastAsia="Times New Roman" w:hAnsi="Book Antiqua" w:cs="Times New Roman"/>
          <w:lang w:val="es-DO" w:eastAsia="es-ES"/>
        </w:rPr>
        <w:t>n</w:t>
      </w:r>
      <w:r w:rsidR="00B5492F" w:rsidRPr="002B54BF">
        <w:rPr>
          <w:rFonts w:ascii="Book Antiqua" w:eastAsia="Times New Roman" w:hAnsi="Book Antiqua" w:cs="Times New Roman"/>
          <w:lang w:val="es-DO" w:eastAsia="es-ES"/>
        </w:rPr>
        <w:t xml:space="preserve">es: </w:t>
      </w:r>
      <w:r w:rsidRPr="002B54BF">
        <w:rPr>
          <w:rFonts w:ascii="Book Antiqua" w:eastAsia="Times New Roman" w:hAnsi="Book Antiqua" w:cs="Times New Roman"/>
          <w:lang w:val="es-DO" w:eastAsia="es-ES"/>
        </w:rPr>
        <w:t xml:space="preserve"> </w:t>
      </w:r>
    </w:p>
    <w:p w14:paraId="072789DF" w14:textId="675F565F"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1.La imposibilidad de ejecutar las prestaciones inicialmente previstas, cuando no sea posible</w:t>
      </w:r>
    </w:p>
    <w:p w14:paraId="12E0E36A"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cumplir con las condiciones fijadas, por causa no imputable a ninguna de las partes.</w:t>
      </w:r>
    </w:p>
    <w:p w14:paraId="58812436"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2. La declaración de quiebra o estado de notoria insolvencia del contratista para cumplir con</w:t>
      </w:r>
    </w:p>
    <w:p w14:paraId="6D570920"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obligaciones necesarias para satisfacer el objeto del contrato.</w:t>
      </w:r>
    </w:p>
    <w:p w14:paraId="3F0604D7"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3. La disolución legal de la persona jurídica, con excepción de los casos en que los pliegos de</w:t>
      </w:r>
    </w:p>
    <w:p w14:paraId="64F47B74"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condiciones correspondientes posibiliten la sucesión del proveedor.</w:t>
      </w:r>
    </w:p>
    <w:p w14:paraId="1230F8B2"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4. La demora del proveedor en el cumplimiento de los plazos bajo las condiciones previstas</w:t>
      </w:r>
    </w:p>
    <w:p w14:paraId="7BC1792F" w14:textId="51FDFBD4"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pliego de condiciones.</w:t>
      </w:r>
    </w:p>
    <w:p w14:paraId="48530CF0"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5. El incumplimiento de las obligaciones del contrato que resultan esenciales para la</w:t>
      </w:r>
    </w:p>
    <w:p w14:paraId="35243F9C" w14:textId="77777777" w:rsidR="00B5492F" w:rsidRPr="002B54BF" w:rsidRDefault="00B5492F" w:rsidP="00B5492F">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satisfacción de su objeto.</w:t>
      </w:r>
    </w:p>
    <w:p w14:paraId="6257468A" w14:textId="079D2761" w:rsidR="0063136D" w:rsidRDefault="00B5492F"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6. Razones o circunstancias sobrevenidas que puedan afectar el interés general.</w:t>
      </w:r>
      <w:bookmarkEnd w:id="127"/>
    </w:p>
    <w:p w14:paraId="29820EEF" w14:textId="77777777" w:rsidR="00D6693E" w:rsidRPr="00D978A8" w:rsidRDefault="00D6693E" w:rsidP="002D3DD3">
      <w:pPr>
        <w:spacing w:after="0" w:line="240" w:lineRule="auto"/>
        <w:jc w:val="both"/>
        <w:rPr>
          <w:rFonts w:ascii="Book Antiqua" w:eastAsia="Times New Roman" w:hAnsi="Book Antiqua" w:cs="Times New Roman"/>
          <w:b/>
          <w:lang w:val="es-DO" w:eastAsia="es-ES"/>
        </w:rPr>
      </w:pPr>
    </w:p>
    <w:p w14:paraId="0FA83E2A" w14:textId="69E9F3A6"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28" w:name="_Toc159336711"/>
      <w:bookmarkStart w:id="129" w:name="_Toc232499315"/>
      <w:r w:rsidRPr="002B54BF">
        <w:rPr>
          <w:rFonts w:ascii="Book Antiqua" w:eastAsia="Times New Roman" w:hAnsi="Book Antiqua" w:cs="Arial"/>
          <w:b/>
          <w:bCs/>
          <w:lang w:val="es-DO" w:eastAsia="es-ES"/>
        </w:rPr>
        <w:t>Incumplimiento de contrato y sus consecuencias.</w:t>
      </w:r>
      <w:bookmarkEnd w:id="128"/>
      <w:bookmarkEnd w:id="129"/>
      <w:r w:rsidRPr="002B54BF">
        <w:rPr>
          <w:rFonts w:ascii="Book Antiqua" w:eastAsia="Times New Roman" w:hAnsi="Book Antiqua" w:cs="Arial"/>
          <w:b/>
          <w:bCs/>
          <w:lang w:val="es-DO" w:eastAsia="es-ES"/>
        </w:rPr>
        <w:t xml:space="preserve">  </w:t>
      </w:r>
    </w:p>
    <w:p w14:paraId="446597B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879314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bookmarkStart w:id="130" w:name="_Hlk154614055"/>
      <w:r w:rsidRPr="002B54BF">
        <w:rPr>
          <w:rFonts w:ascii="Book Antiqua" w:eastAsia="Times New Roman" w:hAnsi="Book Antiqua" w:cs="Times New Roman"/>
          <w:lang w:val="es-DO" w:eastAsia="es-ES"/>
        </w:rPr>
        <w:t>Se considerará incumplimiento del contrato las siguientes situaciones, sin perjuicio de aquellas contempladas en la normativa:</w:t>
      </w:r>
    </w:p>
    <w:p w14:paraId="2C6336D3"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53AF692" w14:textId="5A38CFBE" w:rsidR="002D3DD3" w:rsidRPr="002B54BF" w:rsidRDefault="002D3DD3" w:rsidP="00EF7A67">
      <w:pPr>
        <w:numPr>
          <w:ilvl w:val="0"/>
          <w:numId w:val="8"/>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mora del proveedor en la entrega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por causas imputables </w:t>
      </w:r>
      <w:bookmarkStart w:id="131" w:name="_Hlk152582241"/>
      <w:r w:rsidRPr="002B54BF">
        <w:rPr>
          <w:rFonts w:ascii="Book Antiqua" w:eastAsia="Times New Roman" w:hAnsi="Book Antiqua" w:cs="Times New Roman"/>
          <w:lang w:val="es-DO" w:eastAsia="es-ES"/>
        </w:rPr>
        <w:t xml:space="preserve">a éste por más de </w:t>
      </w:r>
      <w:r w:rsidRPr="002B54BF">
        <w:rPr>
          <w:rFonts w:ascii="Book Antiqua" w:eastAsia="Times New Roman" w:hAnsi="Book Antiqua" w:cs="Times New Roman"/>
          <w:b/>
          <w:lang w:val="es-DO" w:eastAsia="es-ES"/>
        </w:rPr>
        <w:t>veinte (20) días hábiles.</w:t>
      </w:r>
    </w:p>
    <w:bookmarkEnd w:id="131"/>
    <w:p w14:paraId="72122889" w14:textId="12AAD0FE" w:rsidR="002D3DD3" w:rsidRPr="002B54BF" w:rsidRDefault="002D3DD3" w:rsidP="00EF7A67">
      <w:pPr>
        <w:numPr>
          <w:ilvl w:val="0"/>
          <w:numId w:val="8"/>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incumplimiento de la calidad de los </w:t>
      </w:r>
      <w:r w:rsidR="008224BF">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s exigidas en las especificaciones técnicas, prevista en el presente pliego de condiciones;</w:t>
      </w:r>
    </w:p>
    <w:p w14:paraId="3DAA0662" w14:textId="77777777" w:rsidR="002D3DD3" w:rsidRPr="002B54BF" w:rsidRDefault="002D3DD3" w:rsidP="00EF7A67">
      <w:pPr>
        <w:numPr>
          <w:ilvl w:val="0"/>
          <w:numId w:val="8"/>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suministro, prestación o entregas incompletas de las solicitadas y/o adjudicadas.</w:t>
      </w:r>
    </w:p>
    <w:p w14:paraId="3EC3A5C2"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6CA71B42" w14:textId="06641551" w:rsidR="00B5492F" w:rsidRPr="004A5959" w:rsidRDefault="002D3DD3" w:rsidP="004A5959">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color w:val="000000"/>
          <w:lang w:val="es-DO" w:eastAsia="es-ES"/>
        </w:rPr>
        <w:lastRenderedPageBreak/>
        <w:t xml:space="preserve">El incumplimiento del contrato por parte del(la) proveedor podrá suponer una causa de resolución </w:t>
      </w:r>
      <w:r w:rsidR="00472FC3" w:rsidRPr="002B54BF">
        <w:rPr>
          <w:rFonts w:ascii="Book Antiqua" w:eastAsia="Times New Roman" w:hAnsi="Book Antiqua" w:cs="Times New Roman"/>
          <w:color w:val="000000"/>
          <w:lang w:val="es-DO" w:eastAsia="es-ES"/>
        </w:rPr>
        <w:t>de este</w:t>
      </w:r>
      <w:r w:rsidRPr="002B54BF">
        <w:rPr>
          <w:rFonts w:ascii="Book Antiqua" w:eastAsia="Times New Roman" w:hAnsi="Book Antiqua" w:cs="Times New Roman"/>
          <w:color w:val="000000"/>
          <w:lang w:val="es-DO" w:eastAsia="es-ES"/>
        </w:rPr>
        <w:t>,</w:t>
      </w:r>
      <w:r w:rsidRPr="002B54BF">
        <w:rPr>
          <w:rFonts w:ascii="Book Antiqua" w:eastAsia="Times New Roman" w:hAnsi="Book Antiqua" w:cs="Times New Roman"/>
          <w:lang w:val="es-DO" w:eastAsia="es-ES"/>
        </w:rPr>
        <w:t xml:space="preserve"> y además el(la) contratista ser pasible de las siguientes sanciones, sin perjuicio de las acciones penales o civiles que correspondan.</w:t>
      </w:r>
      <w:bookmarkEnd w:id="130"/>
    </w:p>
    <w:p w14:paraId="29297703" w14:textId="77777777" w:rsidR="00B5492F" w:rsidRPr="002B54BF" w:rsidRDefault="00B5492F" w:rsidP="002D3DD3">
      <w:pPr>
        <w:spacing w:after="0" w:line="240" w:lineRule="auto"/>
        <w:rPr>
          <w:rFonts w:ascii="Book Antiqua" w:eastAsia="Times New Roman" w:hAnsi="Book Antiqua" w:cs="Times New Roman"/>
          <w:b/>
          <w:lang w:val="es-DO" w:eastAsia="es-ES"/>
        </w:rPr>
      </w:pPr>
    </w:p>
    <w:p w14:paraId="6B192907" w14:textId="4C2E9599"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32" w:name="_Toc159336712"/>
      <w:bookmarkStart w:id="133" w:name="_Toc232499316"/>
      <w:r w:rsidRPr="002B54BF">
        <w:rPr>
          <w:rFonts w:ascii="Book Antiqua" w:eastAsia="Times New Roman" w:hAnsi="Book Antiqua" w:cs="Arial"/>
          <w:b/>
          <w:bCs/>
          <w:lang w:val="es-DO" w:eastAsia="es-ES"/>
        </w:rPr>
        <w:t>Penalidades por retraso</w:t>
      </w:r>
      <w:bookmarkEnd w:id="132"/>
      <w:bookmarkEnd w:id="133"/>
      <w:r w:rsidRPr="002B54BF">
        <w:rPr>
          <w:rFonts w:ascii="Book Antiqua" w:eastAsia="Times New Roman" w:hAnsi="Book Antiqua" w:cs="Arial"/>
          <w:b/>
          <w:bCs/>
          <w:lang w:val="es-DO" w:eastAsia="es-ES"/>
        </w:rPr>
        <w:t xml:space="preserve"> </w:t>
      </w:r>
    </w:p>
    <w:p w14:paraId="3F47DDBD"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43128097" w14:textId="4E96097D" w:rsidR="002D3DD3" w:rsidRPr="002B54BF" w:rsidRDefault="002D3DD3" w:rsidP="002D3DD3">
      <w:pPr>
        <w:spacing w:after="0" w:line="240" w:lineRule="auto"/>
        <w:jc w:val="both"/>
        <w:rPr>
          <w:rFonts w:ascii="Book Antiqua" w:eastAsia="Times New Roman" w:hAnsi="Book Antiqua" w:cs="Times New Roman"/>
          <w:bCs/>
          <w:lang w:val="es-DO" w:eastAsia="es-ES"/>
        </w:rPr>
      </w:pPr>
      <w:r w:rsidRPr="002B54BF">
        <w:rPr>
          <w:rFonts w:ascii="Book Antiqua" w:eastAsia="Times New Roman" w:hAnsi="Book Antiqua" w:cs="Times New Roman"/>
          <w:lang w:val="es-DO" w:eastAsia="es-ES"/>
        </w:rPr>
        <w:t>El</w:t>
      </w:r>
      <w:r w:rsidRPr="002B54BF">
        <w:rPr>
          <w:rFonts w:ascii="Book Antiqua" w:eastAsia="Times New Roman" w:hAnsi="Book Antiqua" w:cs="Times New Roman"/>
          <w:b/>
          <w:bCs/>
          <w:lang w:val="es-DO" w:eastAsia="es-ES"/>
        </w:rPr>
        <w:t xml:space="preserve"> </w:t>
      </w:r>
      <w:r w:rsidR="00F03522" w:rsidRPr="002B54BF">
        <w:rPr>
          <w:rFonts w:ascii="Book Antiqua" w:eastAsia="Times New Roman" w:hAnsi="Book Antiqua" w:cs="Times New Roman"/>
          <w:b/>
          <w:bCs/>
          <w:lang w:val="es-DO" w:eastAsia="es-ES"/>
        </w:rPr>
        <w:t>Programa de Modernización del Sector Agua Potable y Saneamiento</w:t>
      </w:r>
      <w:r w:rsidR="003A057F">
        <w:rPr>
          <w:rFonts w:ascii="Book Antiqua" w:eastAsia="Times New Roman" w:hAnsi="Book Antiqua" w:cs="Times New Roman"/>
          <w:b/>
          <w:bCs/>
          <w:lang w:val="es-DO" w:eastAsia="es-ES"/>
        </w:rPr>
        <w:t xml:space="preserve"> </w:t>
      </w:r>
      <w:r w:rsidR="003A057F"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lang w:val="es-DO" w:eastAsia="es-ES"/>
        </w:rPr>
        <w:t xml:space="preserve"> </w:t>
      </w:r>
      <w:r w:rsidRPr="002B54BF">
        <w:rPr>
          <w:rFonts w:ascii="Book Antiqua" w:eastAsia="Times New Roman" w:hAnsi="Book Antiqua" w:cs="Times New Roman"/>
          <w:bCs/>
          <w:lang w:val="es-DO" w:eastAsia="es-ES"/>
        </w:rPr>
        <w:t>podrá identificar cuales penalidades serán aplicadas en caso de incumplimiento del contrato</w:t>
      </w:r>
      <w:r w:rsidR="007F385E" w:rsidRPr="002B54BF">
        <w:rPr>
          <w:rFonts w:ascii="Book Antiqua" w:eastAsia="Times New Roman" w:hAnsi="Book Antiqua" w:cs="Times New Roman"/>
          <w:bCs/>
          <w:lang w:val="es-DO" w:eastAsia="es-ES"/>
        </w:rPr>
        <w:t>.</w:t>
      </w:r>
    </w:p>
    <w:p w14:paraId="37DBEE08" w14:textId="77777777" w:rsidR="002D3DD3" w:rsidRPr="002B54BF" w:rsidRDefault="002D3DD3" w:rsidP="002D3DD3">
      <w:pPr>
        <w:spacing w:after="0" w:line="240" w:lineRule="auto"/>
        <w:jc w:val="both"/>
        <w:rPr>
          <w:rFonts w:ascii="Book Antiqua" w:eastAsia="Times New Roman" w:hAnsi="Book Antiqua" w:cs="Times New Roman"/>
          <w:b/>
          <w:lang w:val="es-DO" w:eastAsia="es-ES"/>
        </w:rPr>
      </w:pPr>
    </w:p>
    <w:p w14:paraId="0B478632" w14:textId="35F3274D" w:rsidR="002D3DD3" w:rsidRPr="002B54BF" w:rsidRDefault="002D3DD3" w:rsidP="00EF7A67">
      <w:pPr>
        <w:pStyle w:val="Prrafodelista"/>
        <w:keepNext/>
        <w:numPr>
          <w:ilvl w:val="0"/>
          <w:numId w:val="20"/>
        </w:numPr>
        <w:autoSpaceDE w:val="0"/>
        <w:autoSpaceDN w:val="0"/>
        <w:adjustRightInd w:val="0"/>
        <w:spacing w:after="0" w:line="240" w:lineRule="auto"/>
        <w:outlineLvl w:val="0"/>
        <w:rPr>
          <w:rFonts w:ascii="Book Antiqua" w:eastAsia="Times New Roman" w:hAnsi="Book Antiqua" w:cs="Arial"/>
          <w:b/>
          <w:bCs/>
          <w:lang w:val="es-DO" w:eastAsia="es-ES"/>
        </w:rPr>
      </w:pPr>
      <w:bookmarkStart w:id="134" w:name="_Toc159336713"/>
      <w:bookmarkStart w:id="135" w:name="_Toc232499317"/>
      <w:r w:rsidRPr="002B54BF">
        <w:rPr>
          <w:rFonts w:ascii="Book Antiqua" w:eastAsia="Times New Roman" w:hAnsi="Book Antiqua" w:cs="Arial"/>
          <w:b/>
          <w:bCs/>
          <w:lang w:val="es-DO" w:eastAsia="es-ES"/>
        </w:rPr>
        <w:t>Causas de inhabilitación del Registro de Proveedores del Estado.</w:t>
      </w:r>
      <w:bookmarkEnd w:id="134"/>
      <w:bookmarkEnd w:id="135"/>
    </w:p>
    <w:p w14:paraId="51F3E51C"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14A93ED0"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3BDB6AA9"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4A571D00" w14:textId="5A1340AB" w:rsidR="0067710B"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procedimiento administrativo sancionador por las infracciones administrativas referidas en los numerales 7) al 10) del indicado artículo, podrá ser iniciado de oficio por la DGCP, si en el cumplimiento de su función de verificar que se cumplan con las normas del SNCPP, identifica indicios de que han sido cometidas.</w:t>
      </w:r>
    </w:p>
    <w:p w14:paraId="047FF5D8" w14:textId="6413CBEF" w:rsidR="00CB302E" w:rsidRDefault="00CB302E" w:rsidP="002D3DD3">
      <w:pPr>
        <w:spacing w:after="0" w:line="240" w:lineRule="auto"/>
        <w:rPr>
          <w:rFonts w:ascii="Book Antiqua" w:eastAsia="Times New Roman" w:hAnsi="Book Antiqua" w:cs="Times New Roman"/>
          <w:lang w:val="es-DO" w:eastAsia="es-ES"/>
        </w:rPr>
      </w:pPr>
    </w:p>
    <w:p w14:paraId="7B2F16CD" w14:textId="77777777" w:rsidR="007D6FDE" w:rsidRDefault="007D6FDE" w:rsidP="002D3DD3">
      <w:pPr>
        <w:spacing w:after="0" w:line="240" w:lineRule="auto"/>
        <w:rPr>
          <w:rFonts w:ascii="Book Antiqua" w:eastAsia="Times New Roman" w:hAnsi="Book Antiqua" w:cs="Times New Roman"/>
          <w:lang w:val="es-DO" w:eastAsia="es-ES"/>
        </w:rPr>
      </w:pPr>
    </w:p>
    <w:p w14:paraId="3F63EF62" w14:textId="2B7E7C5D" w:rsidR="00E262C7" w:rsidRDefault="00E262C7">
      <w:pPr>
        <w:rPr>
          <w:rFonts w:ascii="Book Antiqua" w:eastAsia="Times New Roman" w:hAnsi="Book Antiqua" w:cs="Times New Roman"/>
          <w:lang w:val="es-DO" w:eastAsia="es-ES"/>
        </w:rPr>
      </w:pPr>
      <w:r>
        <w:rPr>
          <w:rFonts w:ascii="Book Antiqua" w:eastAsia="Times New Roman" w:hAnsi="Book Antiqua" w:cs="Times New Roman"/>
          <w:lang w:val="es-DO" w:eastAsia="es-ES"/>
        </w:rPr>
        <w:br w:type="page"/>
      </w:r>
    </w:p>
    <w:p w14:paraId="2E75D3FA" w14:textId="77777777" w:rsidR="00D6693E" w:rsidRDefault="00D6693E" w:rsidP="002D3DD3">
      <w:pPr>
        <w:spacing w:after="0" w:line="240" w:lineRule="auto"/>
        <w:rPr>
          <w:rFonts w:ascii="Book Antiqua" w:eastAsia="Times New Roman" w:hAnsi="Book Antiqua" w:cs="Times New Roman"/>
          <w:lang w:val="es-DO" w:eastAsia="es-ES"/>
        </w:rPr>
      </w:pPr>
    </w:p>
    <w:p w14:paraId="29F7128D" w14:textId="7654ED32" w:rsidR="002D3DD3" w:rsidRDefault="002D3DD3" w:rsidP="007521A1">
      <w:pPr>
        <w:spacing w:after="0" w:line="240" w:lineRule="auto"/>
        <w:ind w:left="708" w:right="180"/>
        <w:jc w:val="center"/>
        <w:outlineLvl w:val="0"/>
        <w:rPr>
          <w:rFonts w:ascii="Book Antiqua" w:eastAsia="Times New Roman" w:hAnsi="Book Antiqua" w:cs="Arial"/>
          <w:b/>
          <w:bCs/>
          <w:kern w:val="28"/>
          <w:lang w:val="es-DO" w:eastAsia="es-ES"/>
        </w:rPr>
      </w:pPr>
      <w:bookmarkStart w:id="136" w:name="_Toc159336639"/>
      <w:bookmarkStart w:id="137" w:name="_Toc232499318"/>
      <w:r w:rsidRPr="002B54BF">
        <w:rPr>
          <w:rFonts w:ascii="Book Antiqua" w:eastAsia="Times New Roman" w:hAnsi="Book Antiqua" w:cs="Arial"/>
          <w:b/>
          <w:bCs/>
          <w:kern w:val="28"/>
          <w:lang w:val="es-DO" w:eastAsia="es-ES"/>
        </w:rPr>
        <w:t>SECCIÓN IV: GENERALIDADES</w:t>
      </w:r>
      <w:bookmarkEnd w:id="136"/>
      <w:bookmarkEnd w:id="137"/>
    </w:p>
    <w:p w14:paraId="6B18A09F" w14:textId="77777777" w:rsidR="007521A1" w:rsidRPr="007521A1" w:rsidRDefault="007521A1" w:rsidP="007521A1">
      <w:pPr>
        <w:spacing w:after="0" w:line="240" w:lineRule="auto"/>
        <w:ind w:left="708" w:right="180"/>
        <w:jc w:val="center"/>
        <w:outlineLvl w:val="0"/>
        <w:rPr>
          <w:rFonts w:ascii="Book Antiqua" w:eastAsia="Times New Roman" w:hAnsi="Book Antiqua" w:cs="Arial"/>
          <w:b/>
          <w:bCs/>
          <w:kern w:val="28"/>
          <w:lang w:val="es-DO" w:eastAsia="es-ES"/>
        </w:rPr>
      </w:pPr>
    </w:p>
    <w:p w14:paraId="4A834D66" w14:textId="6573C92C" w:rsidR="002D3DD3"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38" w:name="_Toc151411113"/>
      <w:bookmarkStart w:id="139" w:name="_Toc151503131"/>
      <w:bookmarkStart w:id="140" w:name="_Toc159336640"/>
      <w:bookmarkStart w:id="141" w:name="_Toc232499319"/>
      <w:r w:rsidRPr="002B54BF">
        <w:rPr>
          <w:rFonts w:ascii="Book Antiqua" w:eastAsia="Times New Roman" w:hAnsi="Book Antiqua" w:cs="Arial"/>
          <w:b/>
          <w:bCs/>
          <w:lang w:val="es-DO" w:eastAsia="es-ES"/>
        </w:rPr>
        <w:t>Siglas y acrónimos</w:t>
      </w:r>
      <w:bookmarkEnd w:id="138"/>
      <w:bookmarkEnd w:id="139"/>
      <w:bookmarkEnd w:id="140"/>
      <w:bookmarkEnd w:id="141"/>
    </w:p>
    <w:p w14:paraId="794C8423" w14:textId="77777777" w:rsidR="007D6FDE" w:rsidRPr="007D6FDE" w:rsidRDefault="007D6FDE" w:rsidP="007D6FDE">
      <w:pPr>
        <w:keepNext/>
        <w:autoSpaceDE w:val="0"/>
        <w:autoSpaceDN w:val="0"/>
        <w:adjustRightInd w:val="0"/>
        <w:spacing w:after="0" w:line="240" w:lineRule="auto"/>
        <w:ind w:left="360"/>
        <w:outlineLvl w:val="0"/>
        <w:rPr>
          <w:rFonts w:ascii="Book Antiqua" w:eastAsia="Times New Roman" w:hAnsi="Book Antiqua" w:cs="Arial"/>
          <w:b/>
          <w:bCs/>
          <w:lang w:val="es-DO" w:eastAsia="es-ES"/>
        </w:rPr>
      </w:pPr>
    </w:p>
    <w:tbl>
      <w:tblPr>
        <w:tblW w:w="9365" w:type="dxa"/>
        <w:tblInd w:w="-5" w:type="dxa"/>
        <w:tblLayout w:type="fixed"/>
        <w:tblLook w:val="0400" w:firstRow="0" w:lastRow="0" w:firstColumn="0" w:lastColumn="0" w:noHBand="0" w:noVBand="1"/>
      </w:tblPr>
      <w:tblGrid>
        <w:gridCol w:w="905"/>
        <w:gridCol w:w="8460"/>
      </w:tblGrid>
      <w:tr w:rsidR="002D3DD3" w:rsidRPr="007569BF" w14:paraId="682968BD" w14:textId="77777777" w:rsidTr="00641DF3">
        <w:tc>
          <w:tcPr>
            <w:tcW w:w="905" w:type="dxa"/>
          </w:tcPr>
          <w:p w14:paraId="2A3D1E98" w14:textId="312D10F8"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C</w:t>
            </w:r>
            <w:r w:rsidR="0000216D" w:rsidRPr="002B54BF">
              <w:rPr>
                <w:rFonts w:ascii="Book Antiqua" w:eastAsia="Times New Roman" w:hAnsi="Book Antiqua" w:cs="Times New Roman"/>
                <w:color w:val="000000"/>
                <w:lang w:val="es-DO" w:eastAsia="es-ES"/>
              </w:rPr>
              <w:t>EF</w:t>
            </w:r>
          </w:p>
        </w:tc>
        <w:tc>
          <w:tcPr>
            <w:tcW w:w="8460" w:type="dxa"/>
          </w:tcPr>
          <w:p w14:paraId="05CB6D36" w14:textId="20AC944B"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Certificado de </w:t>
            </w:r>
            <w:r w:rsidR="0000216D" w:rsidRPr="002B54BF">
              <w:rPr>
                <w:rFonts w:ascii="Book Antiqua" w:eastAsia="Times New Roman" w:hAnsi="Book Antiqua" w:cs="Times New Roman"/>
                <w:color w:val="000000"/>
                <w:lang w:val="es-DO" w:eastAsia="es-ES"/>
              </w:rPr>
              <w:t>Existencia de Fondos</w:t>
            </w:r>
            <w:r w:rsidRPr="002B54BF">
              <w:rPr>
                <w:rFonts w:ascii="Book Antiqua" w:eastAsia="Times New Roman" w:hAnsi="Book Antiqua" w:cs="Times New Roman"/>
                <w:color w:val="000000"/>
                <w:lang w:val="es-DO" w:eastAsia="es-ES"/>
              </w:rPr>
              <w:t xml:space="preserve"> </w:t>
            </w:r>
          </w:p>
        </w:tc>
      </w:tr>
      <w:tr w:rsidR="002D3DD3" w:rsidRPr="007569BF" w14:paraId="2FFBC47E" w14:textId="77777777" w:rsidTr="00641DF3">
        <w:trPr>
          <w:trHeight w:val="73"/>
        </w:trPr>
        <w:tc>
          <w:tcPr>
            <w:tcW w:w="905" w:type="dxa"/>
          </w:tcPr>
          <w:p w14:paraId="0405F9E0"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DGCP             </w:t>
            </w:r>
          </w:p>
        </w:tc>
        <w:tc>
          <w:tcPr>
            <w:tcW w:w="8460" w:type="dxa"/>
          </w:tcPr>
          <w:p w14:paraId="744FAF0F"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Dirección General de Contrataciones Pública</w:t>
            </w:r>
          </w:p>
        </w:tc>
      </w:tr>
      <w:tr w:rsidR="002D3DD3" w:rsidRPr="007569BF" w14:paraId="63856E52" w14:textId="77777777" w:rsidTr="00641DF3">
        <w:tc>
          <w:tcPr>
            <w:tcW w:w="905" w:type="dxa"/>
          </w:tcPr>
          <w:p w14:paraId="68ADDAEE"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PACC</w:t>
            </w:r>
          </w:p>
        </w:tc>
        <w:tc>
          <w:tcPr>
            <w:tcW w:w="8460" w:type="dxa"/>
          </w:tcPr>
          <w:p w14:paraId="70B4CF66"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Plan Anual de Compras y Contrataciones </w:t>
            </w:r>
          </w:p>
        </w:tc>
      </w:tr>
      <w:tr w:rsidR="007521A1" w:rsidRPr="00993C6B" w14:paraId="74CD1A49" w14:textId="77777777" w:rsidTr="00641DF3">
        <w:tc>
          <w:tcPr>
            <w:tcW w:w="905" w:type="dxa"/>
          </w:tcPr>
          <w:p w14:paraId="44AB1DE9" w14:textId="04B3C79E" w:rsidR="007521A1" w:rsidRPr="002B54BF" w:rsidRDefault="007521A1" w:rsidP="002D3DD3">
            <w:pPr>
              <w:spacing w:after="0" w:line="240" w:lineRule="auto"/>
              <w:jc w:val="both"/>
              <w:rPr>
                <w:rFonts w:ascii="Book Antiqua" w:eastAsia="Times New Roman" w:hAnsi="Book Antiqua" w:cs="Times New Roman"/>
                <w:color w:val="000000"/>
                <w:lang w:val="es-DO" w:eastAsia="es-ES"/>
              </w:rPr>
            </w:pPr>
            <w:r>
              <w:rPr>
                <w:rFonts w:ascii="Book Antiqua" w:eastAsia="Times New Roman" w:hAnsi="Book Antiqua" w:cs="Times New Roman"/>
                <w:color w:val="000000"/>
                <w:lang w:val="es-DO" w:eastAsia="es-ES"/>
              </w:rPr>
              <w:t>PA</w:t>
            </w:r>
          </w:p>
        </w:tc>
        <w:tc>
          <w:tcPr>
            <w:tcW w:w="8460" w:type="dxa"/>
          </w:tcPr>
          <w:p w14:paraId="73A750A1" w14:textId="3B3188AB" w:rsidR="007521A1" w:rsidRPr="002B54BF" w:rsidRDefault="007521A1" w:rsidP="002D3DD3">
            <w:pPr>
              <w:spacing w:after="0" w:line="240" w:lineRule="auto"/>
              <w:jc w:val="both"/>
              <w:rPr>
                <w:rFonts w:ascii="Book Antiqua" w:eastAsia="Times New Roman" w:hAnsi="Book Antiqua" w:cs="Times New Roman"/>
                <w:color w:val="000000"/>
                <w:lang w:val="es-DO" w:eastAsia="es-ES"/>
              </w:rPr>
            </w:pPr>
            <w:r>
              <w:rPr>
                <w:rFonts w:ascii="Book Antiqua" w:eastAsia="Times New Roman" w:hAnsi="Book Antiqua" w:cs="Times New Roman"/>
                <w:color w:val="000000"/>
                <w:lang w:val="es-DO" w:eastAsia="es-ES"/>
              </w:rPr>
              <w:t>Plan de Adquisiciones</w:t>
            </w:r>
          </w:p>
        </w:tc>
      </w:tr>
      <w:tr w:rsidR="002D3DD3" w:rsidRPr="002B54BF" w14:paraId="1C165D11" w14:textId="77777777" w:rsidTr="00641DF3">
        <w:tc>
          <w:tcPr>
            <w:tcW w:w="905" w:type="dxa"/>
          </w:tcPr>
          <w:p w14:paraId="10E619C8"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MAE</w:t>
            </w:r>
          </w:p>
        </w:tc>
        <w:tc>
          <w:tcPr>
            <w:tcW w:w="8460" w:type="dxa"/>
          </w:tcPr>
          <w:p w14:paraId="6677C6E6"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Máxima Autoridad Ejecutiva </w:t>
            </w:r>
          </w:p>
        </w:tc>
      </w:tr>
      <w:tr w:rsidR="002D3DD3" w:rsidRPr="007569BF" w14:paraId="4D138646" w14:textId="77777777" w:rsidTr="00641DF3">
        <w:tc>
          <w:tcPr>
            <w:tcW w:w="905" w:type="dxa"/>
          </w:tcPr>
          <w:p w14:paraId="59ECD947"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SNCP</w:t>
            </w:r>
          </w:p>
        </w:tc>
        <w:tc>
          <w:tcPr>
            <w:tcW w:w="8460" w:type="dxa"/>
          </w:tcPr>
          <w:p w14:paraId="6E585075"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Sistema Nacional de Compras y Contrataciones Públicas</w:t>
            </w:r>
          </w:p>
        </w:tc>
      </w:tr>
      <w:tr w:rsidR="002D3DD3" w:rsidRPr="007569BF" w14:paraId="42FCF726" w14:textId="77777777" w:rsidTr="00641DF3">
        <w:tc>
          <w:tcPr>
            <w:tcW w:w="905" w:type="dxa"/>
          </w:tcPr>
          <w:p w14:paraId="01130952"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SIGEF</w:t>
            </w:r>
          </w:p>
        </w:tc>
        <w:tc>
          <w:tcPr>
            <w:tcW w:w="8460" w:type="dxa"/>
          </w:tcPr>
          <w:p w14:paraId="525932C1" w14:textId="77777777"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Sistema de Información de la Gestión Financiera </w:t>
            </w:r>
          </w:p>
        </w:tc>
      </w:tr>
      <w:tr w:rsidR="002D3DD3" w:rsidRPr="007569BF" w14:paraId="1B63E841" w14:textId="77777777" w:rsidTr="00641DF3">
        <w:tc>
          <w:tcPr>
            <w:tcW w:w="905" w:type="dxa"/>
          </w:tcPr>
          <w:p w14:paraId="7DA2345C" w14:textId="053D32F5"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U</w:t>
            </w:r>
            <w:r w:rsidR="006C3070" w:rsidRPr="002B54BF">
              <w:rPr>
                <w:rFonts w:ascii="Book Antiqua" w:eastAsia="Times New Roman" w:hAnsi="Book Antiqua" w:cs="Times New Roman"/>
                <w:color w:val="000000"/>
                <w:lang w:val="es-DO" w:eastAsia="es-ES"/>
              </w:rPr>
              <w:t>GCP</w:t>
            </w:r>
          </w:p>
        </w:tc>
        <w:tc>
          <w:tcPr>
            <w:tcW w:w="8460" w:type="dxa"/>
          </w:tcPr>
          <w:p w14:paraId="52BF992B" w14:textId="0422339D" w:rsidR="002D3DD3" w:rsidRPr="002B54BF" w:rsidRDefault="006C3070" w:rsidP="002D3DD3">
            <w:pPr>
              <w:spacing w:after="0" w:line="240" w:lineRule="auto"/>
              <w:jc w:val="both"/>
              <w:rPr>
                <w:rFonts w:ascii="Book Antiqua" w:eastAsia="Times New Roman" w:hAnsi="Book Antiqua" w:cs="Times New Roman"/>
                <w:bCs/>
                <w:color w:val="000000"/>
                <w:lang w:val="es-DO" w:eastAsia="es-ES"/>
              </w:rPr>
            </w:pPr>
            <w:r w:rsidRPr="002B54BF">
              <w:rPr>
                <w:rFonts w:ascii="Book Antiqua" w:eastAsia="Times New Roman" w:hAnsi="Book Antiqua" w:cs="Times New Roman"/>
                <w:bCs/>
                <w:color w:val="000000"/>
                <w:lang w:val="es-DO" w:eastAsia="es-ES"/>
              </w:rPr>
              <w:t>Unidad de Gestión y Coordinación del Pr</w:t>
            </w:r>
            <w:r w:rsidR="003A057F">
              <w:rPr>
                <w:rFonts w:ascii="Book Antiqua" w:eastAsia="Times New Roman" w:hAnsi="Book Antiqua" w:cs="Times New Roman"/>
                <w:bCs/>
                <w:color w:val="000000"/>
                <w:lang w:val="es-DO" w:eastAsia="es-ES"/>
              </w:rPr>
              <w:t>oyecto</w:t>
            </w:r>
          </w:p>
        </w:tc>
      </w:tr>
    </w:tbl>
    <w:p w14:paraId="54018442" w14:textId="77777777" w:rsidR="00D978A8" w:rsidRPr="002B54BF" w:rsidRDefault="00D978A8" w:rsidP="002D3DD3">
      <w:pPr>
        <w:tabs>
          <w:tab w:val="left" w:pos="9192"/>
        </w:tabs>
        <w:spacing w:after="0" w:line="240" w:lineRule="auto"/>
        <w:ind w:right="-22"/>
        <w:rPr>
          <w:rFonts w:ascii="Book Antiqua" w:eastAsia="Times New Roman" w:hAnsi="Book Antiqua" w:cs="Arial"/>
          <w:lang w:val="es-DO" w:eastAsia="es-ES"/>
        </w:rPr>
      </w:pPr>
    </w:p>
    <w:p w14:paraId="269BEC27" w14:textId="0647A3CC"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42" w:name="_Toc151503132"/>
      <w:bookmarkStart w:id="143" w:name="_Toc159336641"/>
      <w:bookmarkStart w:id="144" w:name="_Toc232499320"/>
      <w:r w:rsidRPr="002B54BF">
        <w:rPr>
          <w:rFonts w:ascii="Book Antiqua" w:eastAsia="Times New Roman" w:hAnsi="Book Antiqua" w:cs="Arial"/>
          <w:b/>
          <w:bCs/>
          <w:lang w:val="es-DO" w:eastAsia="es-ES"/>
        </w:rPr>
        <w:t>Definiciones</w:t>
      </w:r>
      <w:bookmarkEnd w:id="142"/>
      <w:bookmarkEnd w:id="143"/>
      <w:bookmarkEnd w:id="144"/>
    </w:p>
    <w:p w14:paraId="46BF62FE" w14:textId="77777777" w:rsidR="002D3DD3" w:rsidRPr="002B54BF" w:rsidRDefault="002D3DD3" w:rsidP="002D3DD3">
      <w:pPr>
        <w:spacing w:after="0" w:line="240" w:lineRule="auto"/>
        <w:contextualSpacing/>
        <w:jc w:val="both"/>
        <w:rPr>
          <w:rFonts w:ascii="Book Antiqua" w:eastAsia="Times New Roman" w:hAnsi="Book Antiqua" w:cs="Times New Roman"/>
          <w:b/>
          <w:lang w:val="es-DO" w:eastAsia="es-ES"/>
        </w:rPr>
      </w:pPr>
    </w:p>
    <w:p w14:paraId="37458769" w14:textId="17B2DF2A" w:rsidR="002D3DD3" w:rsidRPr="002B54BF" w:rsidRDefault="002D3DD3" w:rsidP="002D3DD3">
      <w:pP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Para la implementación e interpretación del presente pliego de condiciones, las palabras y expresiones que se citan tienen el siguiente significado:</w:t>
      </w:r>
    </w:p>
    <w:p w14:paraId="01689885"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p>
    <w:p w14:paraId="2601E51D" w14:textId="11A906DB" w:rsidR="002D3DD3" w:rsidRPr="002B54BF" w:rsidRDefault="008224BF"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b/>
          <w:bCs/>
          <w:lang w:val="es-DO" w:eastAsia="es-ES"/>
        </w:rPr>
        <w:t>Servicios</w:t>
      </w:r>
      <w:r w:rsidRPr="002B54BF">
        <w:rPr>
          <w:rFonts w:ascii="Book Antiqua" w:eastAsia="Times New Roman" w:hAnsi="Book Antiqua" w:cs="Times New Roman"/>
          <w:lang w:val="es-DO" w:eastAsia="es-ES"/>
        </w:rPr>
        <w:t>: La prestación de actividades o serie de actividades cuyo objeto implica el desarrollo de prestaciones identificables para satisfacer necesidades de los entes y órganos relacionados con el normal cumplimiento de su función administrativa vinculada al interés general o como solución de problemas y necesidades de la institución contratante</w:t>
      </w:r>
      <w:r w:rsidR="002D3DD3" w:rsidRPr="002B54BF">
        <w:rPr>
          <w:rFonts w:ascii="Book Antiqua" w:eastAsia="Times New Roman" w:hAnsi="Book Antiqua" w:cs="Times New Roman"/>
          <w:color w:val="000000"/>
          <w:lang w:val="es-DO" w:eastAsia="es-ES"/>
        </w:rPr>
        <w:t>.</w:t>
      </w:r>
    </w:p>
    <w:p w14:paraId="31BF4BE3"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p>
    <w:p w14:paraId="12CF0418" w14:textId="215074B5"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r w:rsidRPr="002B54BF">
        <w:rPr>
          <w:rFonts w:ascii="Book Antiqua" w:eastAsia="Times New Roman" w:hAnsi="Book Antiqua" w:cs="Times New Roman"/>
          <w:b/>
          <w:color w:val="000000"/>
          <w:lang w:val="es-DO" w:eastAsia="es-ES"/>
        </w:rPr>
        <w:t>Bienes no comunes:</w:t>
      </w:r>
      <w:r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color w:val="000000"/>
          <w:lang w:val="es-DO" w:eastAsia="es-ES"/>
        </w:rPr>
        <w:t>Son aquellos que por sus características y especificaciones especiales no pueden ser considerados como comunes, debido a su alto nivel de complejidad</w:t>
      </w:r>
      <w:r w:rsidRPr="002B54BF">
        <w:rPr>
          <w:rFonts w:ascii="Book Antiqua" w:eastAsia="Times New Roman" w:hAnsi="Book Antiqua" w:cs="Times New Roman"/>
          <w:lang w:val="es-DO" w:eastAsia="es-ES"/>
        </w:rPr>
        <w:t>.</w:t>
      </w:r>
    </w:p>
    <w:p w14:paraId="2ADCC687"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p>
    <w:p w14:paraId="72B8F4E8" w14:textId="269A1607"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color w:val="000000"/>
          <w:lang w:val="es-DO" w:eastAsia="es-ES"/>
        </w:rPr>
      </w:pPr>
      <w:r w:rsidRPr="002B54BF">
        <w:rPr>
          <w:rFonts w:ascii="Book Antiqua" w:eastAsia="Times New Roman" w:hAnsi="Book Antiqua" w:cs="Times New Roman"/>
          <w:b/>
          <w:lang w:val="es-DO" w:eastAsia="es-ES"/>
        </w:rPr>
        <w:t>Ciclo de vida</w:t>
      </w:r>
      <w:r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b/>
          <w:lang w:val="es-DO" w:eastAsia="es-ES"/>
        </w:rPr>
        <w:t xml:space="preserve">del producto: </w:t>
      </w:r>
      <w:r w:rsidRPr="002B54BF">
        <w:rPr>
          <w:rFonts w:ascii="Book Antiqua" w:eastAsia="Times New Roman" w:hAnsi="Book Antiqua" w:cs="Times New Roman"/>
          <w:lang w:val="es-DO" w:eastAsia="es-ES"/>
        </w:rPr>
        <w:t>Se refiera a todas las fases consecutivas o interrelacionadas que sucedan durante su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3C9851E5" w14:textId="77777777" w:rsidR="002D3DD3" w:rsidRPr="002B54BF" w:rsidRDefault="002D3DD3" w:rsidP="002D3DD3">
      <w:pPr>
        <w:spacing w:after="0" w:line="240" w:lineRule="auto"/>
        <w:rPr>
          <w:rFonts w:ascii="Book Antiqua" w:eastAsia="Times New Roman" w:hAnsi="Book Antiqua" w:cs="Times New Roman"/>
          <w:b/>
          <w:highlight w:val="yellow"/>
          <w:lang w:val="es-DO" w:eastAsia="es-ES"/>
        </w:rPr>
      </w:pPr>
    </w:p>
    <w:p w14:paraId="6F39DC22" w14:textId="69B7C156" w:rsidR="002D3DD3"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color w:val="000000"/>
          <w:lang w:val="es-DO" w:eastAsia="es-ES"/>
        </w:rPr>
        <w:t>Conflictos de Interés</w:t>
      </w:r>
      <w:r w:rsidRPr="002B54BF">
        <w:rPr>
          <w:rFonts w:ascii="Book Antiqua" w:eastAsia="Times New Roman" w:hAnsi="Book Antiqua" w:cs="Times New Roman"/>
          <w:color w:val="000000"/>
          <w:lang w:val="es-DO" w:eastAsia="es-ES"/>
        </w:rPr>
        <w:t>:</w:t>
      </w:r>
      <w:r w:rsidRPr="002B54BF">
        <w:rPr>
          <w:rFonts w:ascii="Book Antiqua" w:eastAsia="Times New Roman" w:hAnsi="Book Antiqua" w:cs="Times New Roman"/>
          <w:lang w:val="es-DO" w:eastAsia="es-ES"/>
        </w:rPr>
        <w:t xml:space="preserve"> Es aquella situación en la que el juicio del individuo (concerniente a su interés primario) y la integridad de una acción, tienden a estar indebidamente influidos por un interés secundario, de tipo generalmente económico o personal.</w:t>
      </w:r>
    </w:p>
    <w:p w14:paraId="662240C2" w14:textId="77777777" w:rsidR="00792268" w:rsidRPr="00792268" w:rsidRDefault="00792268" w:rsidP="00792268">
      <w:pPr>
        <w:pBdr>
          <w:top w:val="nil"/>
          <w:left w:val="nil"/>
          <w:bottom w:val="nil"/>
          <w:right w:val="nil"/>
          <w:between w:val="nil"/>
        </w:pBdr>
        <w:spacing w:after="0" w:line="240" w:lineRule="auto"/>
        <w:jc w:val="both"/>
        <w:rPr>
          <w:rFonts w:ascii="Book Antiqua" w:eastAsia="Times New Roman" w:hAnsi="Book Antiqua" w:cs="Times New Roman"/>
          <w:lang w:val="es-DO" w:eastAsia="es-ES"/>
        </w:rPr>
      </w:pPr>
    </w:p>
    <w:p w14:paraId="19BEE5D6" w14:textId="774F3A42"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b/>
          <w:color w:val="000000"/>
          <w:lang w:val="es-DO" w:eastAsia="es-ES"/>
        </w:rPr>
        <w:t>Debida Diligencia</w:t>
      </w:r>
      <w:r w:rsidRPr="002B54BF">
        <w:rPr>
          <w:rFonts w:ascii="Book Antiqua" w:eastAsia="Times New Roman" w:hAnsi="Book Antiqua" w:cs="Times New Roman"/>
          <w:color w:val="000000"/>
          <w:lang w:val="es-DO" w:eastAsia="es-ES"/>
        </w:rPr>
        <w:t>:</w:t>
      </w:r>
      <w:r w:rsidRPr="002B54BF">
        <w:rPr>
          <w:rFonts w:ascii="Book Antiqua" w:eastAsia="Times New Roman" w:hAnsi="Book Antiqua" w:cs="Times New Roman"/>
          <w:lang w:val="es-DO" w:eastAsia="es-ES"/>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4B84025B" w14:textId="77777777" w:rsidR="002D3DD3" w:rsidRPr="002B54BF" w:rsidRDefault="002D3DD3" w:rsidP="002D3DD3">
      <w:pPr>
        <w:spacing w:after="0" w:line="240" w:lineRule="auto"/>
        <w:ind w:left="1190"/>
        <w:rPr>
          <w:rFonts w:ascii="Book Antiqua" w:eastAsia="Times New Roman" w:hAnsi="Book Antiqua" w:cs="Times New Roman"/>
          <w:b/>
          <w:lang w:val="es-DO" w:eastAsia="es-ES"/>
        </w:rPr>
      </w:pPr>
    </w:p>
    <w:p w14:paraId="389AFDB0" w14:textId="27D80A54" w:rsidR="00E06083" w:rsidRPr="007D6FDE"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bCs/>
          <w:color w:val="000000"/>
          <w:lang w:val="es-DO" w:eastAsia="es-ES"/>
        </w:rPr>
      </w:pPr>
      <w:r w:rsidRPr="002B54BF">
        <w:rPr>
          <w:rFonts w:ascii="Book Antiqua" w:eastAsia="Times New Roman" w:hAnsi="Book Antiqua" w:cs="Times New Roman"/>
          <w:b/>
          <w:lang w:val="es-DO" w:eastAsia="es-ES"/>
        </w:rPr>
        <w:t xml:space="preserve">Desglose de Precios Unitarios: </w:t>
      </w:r>
      <w:r w:rsidRPr="002B54BF">
        <w:rPr>
          <w:rFonts w:ascii="Book Antiqua" w:eastAsia="Times New Roman" w:hAnsi="Book Antiqua" w:cs="Times New Roman"/>
          <w:lang w:val="es-DO" w:eastAsia="es-ES"/>
        </w:rPr>
        <w:t>La lista detallada de tarifas y precios que muestren la composición de cada uno de los precios de las partidas que intervienen en el Presupuesto Detallado.</w:t>
      </w:r>
    </w:p>
    <w:p w14:paraId="27DF2F81" w14:textId="77777777" w:rsidR="007D6FDE" w:rsidRPr="00987A41" w:rsidRDefault="007D6FDE" w:rsidP="007D6FDE">
      <w:pPr>
        <w:pBdr>
          <w:top w:val="nil"/>
          <w:left w:val="nil"/>
          <w:bottom w:val="nil"/>
          <w:right w:val="nil"/>
          <w:between w:val="nil"/>
        </w:pBdr>
        <w:spacing w:after="0" w:line="240" w:lineRule="auto"/>
        <w:jc w:val="both"/>
        <w:rPr>
          <w:rFonts w:ascii="Book Antiqua" w:eastAsia="Times New Roman" w:hAnsi="Book Antiqua" w:cs="Times New Roman"/>
          <w:b/>
          <w:bCs/>
          <w:color w:val="000000"/>
          <w:lang w:val="es-DO" w:eastAsia="es-ES"/>
        </w:rPr>
      </w:pPr>
    </w:p>
    <w:p w14:paraId="33E92432" w14:textId="255B438D" w:rsidR="002D3DD3" w:rsidRPr="007D6FDE" w:rsidRDefault="002D3DD3" w:rsidP="002D3DD3">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b/>
          <w:lang w:val="es-DO" w:eastAsia="es-ES"/>
        </w:rPr>
      </w:pPr>
      <w:r w:rsidRPr="002B54BF">
        <w:rPr>
          <w:rFonts w:ascii="Book Antiqua" w:eastAsia="Times New Roman" w:hAnsi="Book Antiqua" w:cs="Times New Roman"/>
          <w:b/>
          <w:lang w:val="es-DO" w:eastAsia="es-ES"/>
        </w:rPr>
        <w:lastRenderedPageBreak/>
        <w:t>Empresa vinculada</w:t>
      </w:r>
      <w:r w:rsidRPr="002B54BF">
        <w:rPr>
          <w:rFonts w:ascii="Book Antiqua" w:eastAsia="Times New Roman" w:hAnsi="Book Antiqua" w:cs="Times New Roman"/>
          <w:lang w:val="es-DO" w:eastAsia="es-ES"/>
        </w:rPr>
        <w:t>: Empresa subsidiaria, afiliada y/o controlante. Se considera que una empresa es subsidiaria a otra cuando esta última controla a aquella, y es afiliada con respecto a otra u otras, cuando todas se encuentran bajo un control común.</w:t>
      </w:r>
    </w:p>
    <w:p w14:paraId="121E5DB2" w14:textId="357AEB18"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Book Antiqua" w:hAnsi="Book Antiqua" w:cs="Book Antiqua"/>
          <w:lang w:val="es-DO" w:eastAsia="es-ES"/>
        </w:rPr>
      </w:pPr>
      <w:r w:rsidRPr="002B54BF">
        <w:rPr>
          <w:rFonts w:ascii="Book Antiqua" w:eastAsia="Times New Roman" w:hAnsi="Book Antiqua" w:cs="Times New Roman"/>
          <w:b/>
          <w:bCs/>
          <w:color w:val="000000"/>
          <w:lang w:val="es-DO" w:eastAsia="es-ES"/>
        </w:rPr>
        <w:t>Gestión de Riesgos</w:t>
      </w:r>
      <w:r w:rsidRPr="002B54BF">
        <w:rPr>
          <w:rFonts w:ascii="Book Antiqua" w:eastAsia="Times New Roman" w:hAnsi="Book Antiqua" w:cs="Times New Roman"/>
          <w:color w:val="000000"/>
          <w:lang w:val="es-DO" w:eastAsia="es-ES"/>
        </w:rPr>
        <w:t xml:space="preserve">: </w:t>
      </w:r>
      <w:r w:rsidRPr="002B54BF">
        <w:rPr>
          <w:rFonts w:ascii="Book Antiqua" w:eastAsia="Book Antiqua" w:hAnsi="Book Antiqua" w:cs="Book Antiqua"/>
          <w:lang w:val="es-DO" w:eastAsia="es-ES"/>
        </w:rPr>
        <w:t>Es un proceso para identificar, evaluar, manejar y controlar acontecimientos o situaciones potenciales, con el fin de proporcionar un aseguramiento razonable respecto del alcance de los objetivos de la organización.</w:t>
      </w:r>
    </w:p>
    <w:p w14:paraId="31FD2CBD" w14:textId="77777777" w:rsidR="002D3DD3" w:rsidRPr="002B54BF" w:rsidRDefault="002D3DD3" w:rsidP="002D3DD3">
      <w:pPr>
        <w:pBdr>
          <w:top w:val="nil"/>
          <w:left w:val="nil"/>
          <w:bottom w:val="nil"/>
          <w:right w:val="nil"/>
          <w:between w:val="nil"/>
        </w:pBdr>
        <w:spacing w:after="0" w:line="240" w:lineRule="auto"/>
        <w:jc w:val="both"/>
        <w:rPr>
          <w:rFonts w:ascii="Book Antiqua" w:eastAsia="Times New Roman" w:hAnsi="Book Antiqua" w:cs="Times New Roman"/>
          <w:color w:val="000000"/>
          <w:highlight w:val="yellow"/>
          <w:lang w:val="es-DO" w:eastAsia="es-ES"/>
        </w:rPr>
      </w:pPr>
    </w:p>
    <w:p w14:paraId="100948E5" w14:textId="5160040E" w:rsidR="002D3DD3" w:rsidRDefault="002D3DD3" w:rsidP="002D3DD3">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b/>
          <w:color w:val="000000"/>
          <w:lang w:val="es-DO" w:eastAsia="es-ES"/>
        </w:rPr>
        <w:t>Informe pericial:</w:t>
      </w:r>
      <w:r w:rsidRPr="002B54BF">
        <w:rPr>
          <w:rFonts w:ascii="Book Antiqua" w:eastAsia="Times New Roman" w:hAnsi="Book Antiqua" w:cs="Times New Roman"/>
          <w:color w:val="000000"/>
          <w:lang w:val="es-DO" w:eastAsia="es-ES"/>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3496FA2D" w14:textId="77777777" w:rsidR="007D6FDE" w:rsidRPr="00D978A8" w:rsidRDefault="007D6FDE" w:rsidP="007D6FDE">
      <w:pPr>
        <w:pBdr>
          <w:top w:val="nil"/>
          <w:left w:val="nil"/>
          <w:bottom w:val="nil"/>
          <w:right w:val="nil"/>
          <w:between w:val="nil"/>
        </w:pBdr>
        <w:spacing w:after="0" w:line="240" w:lineRule="auto"/>
        <w:jc w:val="both"/>
        <w:rPr>
          <w:rFonts w:ascii="Book Antiqua" w:eastAsia="Times New Roman" w:hAnsi="Book Antiqua" w:cs="Times New Roman"/>
          <w:color w:val="000000"/>
          <w:lang w:val="es-DO" w:eastAsia="es-ES"/>
        </w:rPr>
      </w:pPr>
    </w:p>
    <w:p w14:paraId="4F3E3309" w14:textId="77777777" w:rsidR="002D3DD3" w:rsidRPr="002B54BF" w:rsidRDefault="002D3DD3" w:rsidP="00905AED">
      <w:pPr>
        <w:numPr>
          <w:ilvl w:val="0"/>
          <w:numId w:val="2"/>
        </w:numPr>
        <w:pBdr>
          <w:top w:val="nil"/>
          <w:left w:val="nil"/>
          <w:bottom w:val="nil"/>
          <w:right w:val="nil"/>
          <w:between w:val="nil"/>
        </w:pBd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lang w:val="es-DO" w:eastAsia="es-ES"/>
        </w:rPr>
        <w:t>Oferente/proponente habilitado</w:t>
      </w:r>
      <w:r w:rsidRPr="002B54BF">
        <w:rPr>
          <w:rFonts w:ascii="Book Antiqua" w:eastAsia="Times New Roman" w:hAnsi="Book Antiqua" w:cs="Times New Roman"/>
          <w:lang w:val="es-DO" w:eastAsia="es-ES"/>
        </w:rPr>
        <w:t xml:space="preserve">: Aquel que participa en el proceso de selección y resulta habilitado en la fase de Evaluación </w:t>
      </w:r>
      <w:r w:rsidRPr="002B54BF">
        <w:rPr>
          <w:rFonts w:ascii="Book Antiqua" w:eastAsia="Times New Roman" w:hAnsi="Book Antiqua" w:cs="Times New Roman"/>
          <w:color w:val="000000"/>
          <w:lang w:val="es-DO" w:eastAsia="es-ES"/>
        </w:rPr>
        <w:t>Técnica</w:t>
      </w:r>
      <w:r w:rsidRPr="002B54BF">
        <w:rPr>
          <w:rFonts w:ascii="Book Antiqua" w:eastAsia="Times New Roman" w:hAnsi="Book Antiqua" w:cs="Times New Roman"/>
          <w:lang w:val="es-DO" w:eastAsia="es-ES"/>
        </w:rPr>
        <w:t xml:space="preserve"> del Proceso.</w:t>
      </w:r>
    </w:p>
    <w:p w14:paraId="2038C2CD" w14:textId="77777777" w:rsidR="002D3DD3" w:rsidRPr="002B54BF" w:rsidRDefault="002D3DD3" w:rsidP="002D3DD3">
      <w:pPr>
        <w:spacing w:after="0" w:line="240" w:lineRule="auto"/>
        <w:jc w:val="both"/>
        <w:rPr>
          <w:rFonts w:ascii="Book Antiqua" w:eastAsia="Times New Roman" w:hAnsi="Book Antiqua" w:cs="Times New Roman"/>
          <w:highlight w:val="yellow"/>
          <w:lang w:val="es-DO" w:eastAsia="es-ES"/>
        </w:rPr>
      </w:pPr>
    </w:p>
    <w:p w14:paraId="58A5A0DE" w14:textId="59681B89" w:rsidR="008224BF" w:rsidRDefault="002D3DD3" w:rsidP="008224BF">
      <w:pPr>
        <w:numPr>
          <w:ilvl w:val="0"/>
          <w:numId w:val="2"/>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bCs/>
          <w:lang w:val="es-DO" w:eastAsia="es-ES"/>
        </w:rPr>
        <w:t>Riesgo</w:t>
      </w:r>
      <w:r w:rsidRPr="002B54BF">
        <w:rPr>
          <w:rFonts w:ascii="Book Antiqua" w:eastAsia="Times New Roman" w:hAnsi="Book Antiqua" w:cs="Times New Roman"/>
          <w:lang w:val="es-DO" w:eastAsia="es-ES"/>
        </w:rPr>
        <w:t>: Efecto de la incertidumbre sobre los objetivos. Puede ser positivo, negativo o ambos, y puede abordar, crear o resultar en oportunidades y amenazas.</w:t>
      </w:r>
    </w:p>
    <w:p w14:paraId="5B08296D" w14:textId="77777777" w:rsidR="007D6FDE" w:rsidRPr="008224BF" w:rsidRDefault="007D6FDE" w:rsidP="007D6FDE">
      <w:pPr>
        <w:spacing w:after="0" w:line="240" w:lineRule="auto"/>
        <w:jc w:val="both"/>
        <w:rPr>
          <w:rFonts w:ascii="Book Antiqua" w:eastAsia="Times New Roman" w:hAnsi="Book Antiqua" w:cs="Times New Roman"/>
          <w:lang w:val="es-DO" w:eastAsia="es-ES"/>
        </w:rPr>
      </w:pPr>
    </w:p>
    <w:p w14:paraId="7AB44175" w14:textId="75251F20" w:rsidR="007521A1" w:rsidRDefault="002D3DD3" w:rsidP="00E04541">
      <w:pPr>
        <w:numPr>
          <w:ilvl w:val="0"/>
          <w:numId w:val="2"/>
        </w:num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bCs/>
          <w:lang w:val="es-DO" w:eastAsia="es-ES"/>
        </w:rPr>
        <w:t xml:space="preserve">Especificaciones técnicas: </w:t>
      </w:r>
      <w:r w:rsidRPr="002B54BF">
        <w:rPr>
          <w:rFonts w:ascii="Book Antiqua" w:eastAsia="Times New Roman" w:hAnsi="Book Antiqua" w:cs="Times New Roman"/>
          <w:lang w:val="es-DO" w:eastAsia="es-ES"/>
        </w:rPr>
        <w:t>Son aquellas que describen los bienes y las obras a contratar atendiendo estrictamente a lo requerido por la institución contratante para satisfacer una necesidad, con fundamento en estudios previos realizados, sin incluir características que tiendan a favorecer a una marca o a un tipo de oferente en particular, buscando generar la más amplia competencia posible entre oferentes de diversas marcas y productos que puedan satisfacerla.</w:t>
      </w:r>
    </w:p>
    <w:p w14:paraId="14191771" w14:textId="77777777" w:rsidR="00E04541" w:rsidRPr="00E04541" w:rsidRDefault="00E04541" w:rsidP="00E04541">
      <w:pPr>
        <w:spacing w:after="0" w:line="240" w:lineRule="auto"/>
        <w:jc w:val="both"/>
        <w:rPr>
          <w:rFonts w:ascii="Book Antiqua" w:eastAsia="Times New Roman" w:hAnsi="Book Antiqua" w:cs="Times New Roman"/>
          <w:lang w:val="es-DO" w:eastAsia="es-ES"/>
        </w:rPr>
      </w:pPr>
    </w:p>
    <w:p w14:paraId="244AC48D" w14:textId="229C11A8" w:rsidR="007521A1" w:rsidRPr="002B54BF" w:rsidRDefault="005A4D35" w:rsidP="00905AED">
      <w:pPr>
        <w:numPr>
          <w:ilvl w:val="0"/>
          <w:numId w:val="2"/>
        </w:numPr>
        <w:spacing w:after="0" w:line="240" w:lineRule="auto"/>
        <w:jc w:val="both"/>
        <w:rPr>
          <w:rFonts w:ascii="Book Antiqua" w:eastAsia="Times New Roman" w:hAnsi="Book Antiqua" w:cs="Times New Roman"/>
          <w:lang w:val="es-DO" w:eastAsia="es-ES"/>
        </w:rPr>
      </w:pPr>
      <w:r>
        <w:rPr>
          <w:rFonts w:ascii="Book Antiqua" w:eastAsia="Times New Roman" w:hAnsi="Book Antiqua" w:cs="Times New Roman"/>
          <w:b/>
          <w:bCs/>
          <w:lang w:val="es-DO" w:eastAsia="es-ES"/>
        </w:rPr>
        <w:t>Especificaciones técnicas</w:t>
      </w:r>
      <w:r w:rsidR="007521A1" w:rsidRPr="007E246D">
        <w:rPr>
          <w:rFonts w:ascii="Book Antiqua" w:eastAsia="Times New Roman" w:hAnsi="Book Antiqua" w:cs="Times New Roman"/>
          <w:b/>
          <w:bCs/>
          <w:lang w:val="es-DO" w:eastAsia="es-ES"/>
        </w:rPr>
        <w:t xml:space="preserve">: </w:t>
      </w:r>
      <w:r w:rsidR="007521A1" w:rsidRPr="007E246D">
        <w:rPr>
          <w:rFonts w:ascii="Book Antiqua" w:eastAsia="Times New Roman" w:hAnsi="Book Antiqua" w:cs="Times New Roman"/>
          <w:lang w:val="es-DO" w:eastAsia="es-ES"/>
        </w:rPr>
        <w:t>son las condiciones técnicas a ser cumplidas para alcanzar los objetivos con la calidad exigida y cumplir con el servicio solicitado</w:t>
      </w:r>
      <w:r w:rsidR="007521A1">
        <w:rPr>
          <w:rFonts w:ascii="Book Antiqua" w:eastAsia="Times New Roman" w:hAnsi="Book Antiqua" w:cs="Times New Roman"/>
          <w:lang w:val="es-DO" w:eastAsia="es-ES"/>
        </w:rPr>
        <w:t>.</w:t>
      </w:r>
    </w:p>
    <w:p w14:paraId="2E89E6C5" w14:textId="77777777" w:rsidR="002D3DD3" w:rsidRPr="002B54BF" w:rsidRDefault="002D3DD3" w:rsidP="002D3DD3">
      <w:pPr>
        <w:spacing w:after="0" w:line="240" w:lineRule="auto"/>
        <w:jc w:val="both"/>
        <w:rPr>
          <w:rFonts w:ascii="Book Antiqua" w:eastAsia="Times New Roman" w:hAnsi="Book Antiqua" w:cs="Times New Roman"/>
          <w:highlight w:val="yellow"/>
          <w:lang w:val="es-DO" w:eastAsia="es-ES"/>
        </w:rPr>
      </w:pPr>
    </w:p>
    <w:p w14:paraId="7B66DAAC" w14:textId="0C7139BF"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45" w:name="_Toc151503134"/>
      <w:bookmarkStart w:id="146" w:name="_Toc159336642"/>
      <w:bookmarkStart w:id="147" w:name="_Toc232499321"/>
      <w:r w:rsidRPr="002B54BF">
        <w:rPr>
          <w:rFonts w:ascii="Book Antiqua" w:eastAsia="Times New Roman" w:hAnsi="Book Antiqua" w:cs="Arial"/>
          <w:b/>
          <w:bCs/>
          <w:lang w:val="es-DO" w:eastAsia="es-ES"/>
        </w:rPr>
        <w:t>Objetivo y alcance del pliego</w:t>
      </w:r>
      <w:bookmarkEnd w:id="145"/>
      <w:bookmarkEnd w:id="146"/>
      <w:bookmarkEnd w:id="147"/>
    </w:p>
    <w:p w14:paraId="33DFE0C9"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2EBF52DE" w14:textId="60210A91" w:rsidR="002D3DD3" w:rsidRPr="008F107A" w:rsidRDefault="002D3DD3" w:rsidP="005A4D35">
      <w:pPr>
        <w:spacing w:after="0" w:line="240" w:lineRule="auto"/>
        <w:jc w:val="both"/>
        <w:rPr>
          <w:rFonts w:ascii="Book Antiqua" w:eastAsia="Times New Roman" w:hAnsi="Book Antiqua" w:cs="Times New Roman"/>
          <w:b/>
          <w:bCs/>
          <w:lang w:val="es-DO" w:eastAsia="es-ES" w:bidi="es-ES"/>
        </w:rPr>
      </w:pPr>
      <w:r w:rsidRPr="002B54BF">
        <w:rPr>
          <w:rFonts w:ascii="Book Antiqua" w:eastAsia="Times New Roman" w:hAnsi="Book Antiqua" w:cs="Times New Roman"/>
          <w:lang w:val="es-DO" w:eastAsia="es-ES"/>
        </w:rPr>
        <w:t>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w:t>
      </w:r>
      <w:r w:rsidR="00A734E8" w:rsidRPr="002B54BF">
        <w:rPr>
          <w:rFonts w:ascii="Book Antiqua" w:eastAsia="Times New Roman" w:hAnsi="Book Antiqua" w:cs="Times New Roman"/>
          <w:lang w:val="es-DO" w:eastAsia="es-ES"/>
        </w:rPr>
        <w:t xml:space="preserve"> de </w:t>
      </w:r>
      <w:r w:rsidR="00235C74" w:rsidRPr="00235C74">
        <w:rPr>
          <w:rFonts w:ascii="Book Antiqua" w:eastAsia="Times New Roman" w:hAnsi="Book Antiqua" w:cs="Times New Roman"/>
          <w:b/>
          <w:bCs/>
          <w:lang w:val="es-DO" w:eastAsia="es-ES" w:bidi="es-ES"/>
        </w:rPr>
        <w:t xml:space="preserve">Especificaciones Técnicas para la selección y contratación de Servicio de nivelación, formación y certificación </w:t>
      </w:r>
      <w:proofErr w:type="spellStart"/>
      <w:r w:rsidR="00235C74" w:rsidRPr="00235C74">
        <w:rPr>
          <w:rFonts w:ascii="Book Antiqua" w:eastAsia="Times New Roman" w:hAnsi="Book Antiqua" w:cs="Times New Roman"/>
          <w:b/>
          <w:bCs/>
          <w:lang w:val="es-DO" w:eastAsia="es-ES" w:bidi="es-ES"/>
        </w:rPr>
        <w:t>capm</w:t>
      </w:r>
      <w:proofErr w:type="spellEnd"/>
      <w:r w:rsidR="00235C74" w:rsidRPr="00235C74">
        <w:rPr>
          <w:rFonts w:ascii="Book Antiqua" w:eastAsia="Times New Roman" w:hAnsi="Book Antiqua" w:cs="Times New Roman"/>
          <w:b/>
          <w:bCs/>
          <w:lang w:val="es-DO" w:eastAsia="es-ES" w:bidi="es-ES"/>
        </w:rPr>
        <w:t>/</w:t>
      </w:r>
      <w:proofErr w:type="spellStart"/>
      <w:r w:rsidR="00235C74" w:rsidRPr="00235C74">
        <w:rPr>
          <w:rFonts w:ascii="Book Antiqua" w:eastAsia="Times New Roman" w:hAnsi="Book Antiqua" w:cs="Times New Roman"/>
          <w:b/>
          <w:bCs/>
          <w:lang w:val="es-DO" w:eastAsia="es-ES" w:bidi="es-ES"/>
        </w:rPr>
        <w:t>pmp</w:t>
      </w:r>
      <w:proofErr w:type="spellEnd"/>
      <w:r w:rsidR="00235C74" w:rsidRPr="00235C74">
        <w:rPr>
          <w:rFonts w:ascii="Book Antiqua" w:eastAsia="Times New Roman" w:hAnsi="Book Antiqua" w:cs="Times New Roman"/>
          <w:b/>
          <w:bCs/>
          <w:lang w:val="es-DO" w:eastAsia="es-ES" w:bidi="es-ES"/>
        </w:rPr>
        <w:t>, dirigida a entidades participantes del programa de modernización del sector agua potable y saneamiento de la república dominicana</w:t>
      </w:r>
      <w:r w:rsidR="00AB0A57" w:rsidRPr="008F107A">
        <w:rPr>
          <w:rFonts w:ascii="Book Antiqua" w:eastAsia="Times New Roman" w:hAnsi="Book Antiqua" w:cs="Times New Roman"/>
          <w:lang w:val="es-DO" w:eastAsia="es-ES"/>
        </w:rPr>
        <w:t xml:space="preserve">, </w:t>
      </w:r>
      <w:r w:rsidRPr="008F107A">
        <w:rPr>
          <w:rFonts w:ascii="Book Antiqua" w:eastAsia="Times New Roman" w:hAnsi="Book Antiqua" w:cs="Times New Roman"/>
          <w:lang w:val="es-DO" w:eastAsia="es-ES"/>
        </w:rPr>
        <w:t xml:space="preserve">con el número de </w:t>
      </w:r>
      <w:r w:rsidRPr="008F107A">
        <w:rPr>
          <w:rFonts w:ascii="Book Antiqua" w:eastAsia="Times New Roman" w:hAnsi="Book Antiqua" w:cs="Times New Roman"/>
          <w:bCs/>
          <w:lang w:val="es-DO" w:eastAsia="es-ES"/>
        </w:rPr>
        <w:t>Referencia:</w:t>
      </w:r>
      <w:r w:rsidRPr="008F107A">
        <w:rPr>
          <w:rFonts w:ascii="Book Antiqua" w:eastAsia="Times New Roman" w:hAnsi="Book Antiqua" w:cs="Times New Roman"/>
          <w:b/>
          <w:lang w:val="es-DO" w:eastAsia="es-ES"/>
        </w:rPr>
        <w:t xml:space="preserve"> </w:t>
      </w:r>
      <w:r w:rsidR="009C0127" w:rsidRPr="009C0127">
        <w:rPr>
          <w:rFonts w:ascii="Book Antiqua" w:eastAsia="Times New Roman" w:hAnsi="Book Antiqua" w:cs="Times New Roman"/>
          <w:b/>
          <w:lang w:val="es-DO" w:eastAsia="es-ES"/>
        </w:rPr>
        <w:t>DO-</w:t>
      </w:r>
      <w:r w:rsidR="00BF1B00">
        <w:rPr>
          <w:rFonts w:ascii="Book Antiqua" w:eastAsia="Times New Roman" w:hAnsi="Book Antiqua" w:cs="Times New Roman"/>
          <w:b/>
          <w:lang w:val="es-DO" w:eastAsia="es-ES"/>
        </w:rPr>
        <w:t>MHE</w:t>
      </w:r>
      <w:r w:rsidR="009C0127" w:rsidRPr="009C0127">
        <w:rPr>
          <w:rFonts w:ascii="Book Antiqua" w:eastAsia="Times New Roman" w:hAnsi="Book Antiqua" w:cs="Times New Roman"/>
          <w:b/>
          <w:lang w:val="es-DO" w:eastAsia="es-ES"/>
        </w:rPr>
        <w:t>-5</w:t>
      </w:r>
      <w:r w:rsidR="00235C74">
        <w:rPr>
          <w:rFonts w:ascii="Book Antiqua" w:eastAsia="Times New Roman" w:hAnsi="Book Antiqua" w:cs="Times New Roman"/>
          <w:b/>
          <w:lang w:val="es-DO" w:eastAsia="es-ES"/>
        </w:rPr>
        <w:t>52294</w:t>
      </w:r>
      <w:r w:rsidR="009C0127" w:rsidRPr="009C0127">
        <w:rPr>
          <w:rFonts w:ascii="Book Antiqua" w:eastAsia="Times New Roman" w:hAnsi="Book Antiqua" w:cs="Times New Roman"/>
          <w:b/>
          <w:lang w:val="es-DO" w:eastAsia="es-ES"/>
        </w:rPr>
        <w:t>-NC-RFQ</w:t>
      </w:r>
      <w:r w:rsidRPr="009C0127">
        <w:rPr>
          <w:rFonts w:ascii="Book Antiqua" w:eastAsia="Times New Roman" w:hAnsi="Book Antiqua" w:cs="Times New Roman"/>
          <w:lang w:val="es-DO" w:eastAsia="es-ES"/>
        </w:rPr>
        <w:t>,</w:t>
      </w:r>
      <w:r w:rsidRPr="002B54BF">
        <w:rPr>
          <w:rFonts w:ascii="Book Antiqua" w:eastAsia="Times New Roman" w:hAnsi="Book Antiqua" w:cs="Times New Roman"/>
          <w:lang w:val="es-DO" w:eastAsia="es-ES"/>
        </w:rPr>
        <w:t xml:space="preserve"> así como el debido proceso que será llevado a cabo para la recepción, evaluación y determinación de la oferta más conveniente para fines de adjudicación y suscripción del contrato.</w:t>
      </w:r>
    </w:p>
    <w:p w14:paraId="7CDACBF0" w14:textId="77777777" w:rsidR="002D3DD3" w:rsidRPr="002B54BF" w:rsidRDefault="002D3DD3" w:rsidP="008F107A">
      <w:pPr>
        <w:spacing w:after="0" w:line="240" w:lineRule="auto"/>
        <w:jc w:val="both"/>
        <w:rPr>
          <w:rFonts w:ascii="Book Antiqua" w:eastAsia="Times New Roman" w:hAnsi="Book Antiqua" w:cs="Times New Roman"/>
          <w:b/>
          <w:color w:val="990000"/>
          <w:lang w:val="es-DO" w:eastAsia="es-ES"/>
        </w:rPr>
      </w:pPr>
    </w:p>
    <w:p w14:paraId="70CEA65A" w14:textId="76B3EFFB"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pliego de condiciones </w:t>
      </w:r>
      <w:r w:rsidR="006B4318">
        <w:rPr>
          <w:rFonts w:ascii="Book Antiqua" w:eastAsia="Times New Roman" w:hAnsi="Book Antiqua" w:cs="Times New Roman"/>
          <w:lang w:val="es-DO" w:eastAsia="es-ES"/>
        </w:rPr>
        <w:t xml:space="preserve">junto a </w:t>
      </w:r>
      <w:r w:rsidR="007D6FDE">
        <w:rPr>
          <w:rFonts w:ascii="Book Antiqua" w:eastAsia="Times New Roman" w:hAnsi="Book Antiqua" w:cs="Times New Roman"/>
          <w:lang w:val="es-DO" w:eastAsia="es-ES"/>
        </w:rPr>
        <w:t>la</w:t>
      </w:r>
      <w:r w:rsidR="00472FC3">
        <w:rPr>
          <w:rFonts w:ascii="Book Antiqua" w:eastAsia="Times New Roman" w:hAnsi="Book Antiqua" w:cs="Times New Roman"/>
          <w:lang w:val="es-DO" w:eastAsia="es-ES"/>
        </w:rPr>
        <w:t xml:space="preserve">s especificaciones técnicas </w:t>
      </w:r>
      <w:r w:rsidR="008F107A">
        <w:rPr>
          <w:rFonts w:ascii="Book Antiqua" w:eastAsia="Times New Roman" w:hAnsi="Book Antiqua" w:cs="Times New Roman"/>
          <w:lang w:val="es-DO" w:eastAsia="es-ES"/>
        </w:rPr>
        <w:t>contentiva</w:t>
      </w:r>
      <w:r w:rsidR="006B4318">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se encuentra organizado en función de las instrucciones que debe suministrarse a los(as) oferentes para que puedan elaborar sus ofertas, conozcan cómo serán evaluados y las características y condiciones del contrato a suscribir.</w:t>
      </w:r>
    </w:p>
    <w:p w14:paraId="6F98F97D" w14:textId="77777777" w:rsidR="00235C74" w:rsidRDefault="00235C74" w:rsidP="002D3DD3">
      <w:pPr>
        <w:spacing w:after="0" w:line="240" w:lineRule="auto"/>
        <w:jc w:val="both"/>
        <w:rPr>
          <w:rFonts w:ascii="Book Antiqua" w:eastAsia="Times New Roman" w:hAnsi="Book Antiqua" w:cs="Times New Roman"/>
          <w:lang w:val="es-DO" w:eastAsia="es-ES"/>
        </w:rPr>
      </w:pPr>
    </w:p>
    <w:p w14:paraId="01244B5F" w14:textId="77777777" w:rsidR="00235C74" w:rsidRPr="002B54BF" w:rsidRDefault="00235C74" w:rsidP="002D3DD3">
      <w:pPr>
        <w:spacing w:after="0" w:line="240" w:lineRule="auto"/>
        <w:jc w:val="both"/>
        <w:rPr>
          <w:rFonts w:ascii="Book Antiqua" w:eastAsia="Times New Roman" w:hAnsi="Book Antiqua" w:cs="Times New Roman"/>
          <w:lang w:val="es-DO" w:eastAsia="es-ES"/>
        </w:rPr>
      </w:pPr>
    </w:p>
    <w:p w14:paraId="42D0C7C0" w14:textId="77777777" w:rsidR="002D3DD3" w:rsidRPr="002B54BF" w:rsidRDefault="002D3DD3" w:rsidP="002D3DD3">
      <w:pPr>
        <w:spacing w:after="0" w:line="240" w:lineRule="auto"/>
        <w:jc w:val="both"/>
        <w:rPr>
          <w:rFonts w:ascii="Book Antiqua" w:eastAsia="Times New Roman" w:hAnsi="Book Antiqua" w:cs="Times New Roman"/>
          <w:color w:val="0000FF"/>
          <w:lang w:val="es-DO"/>
        </w:rPr>
      </w:pPr>
    </w:p>
    <w:p w14:paraId="5E8BF0BB" w14:textId="4536AF80" w:rsidR="002D3DD3" w:rsidRPr="008A33CC" w:rsidRDefault="008A33CC"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48" w:name="_Toc117832523"/>
      <w:bookmarkStart w:id="149" w:name="_Toc119979648"/>
      <w:bookmarkStart w:id="150" w:name="_Toc151503136"/>
      <w:bookmarkStart w:id="151" w:name="_Toc159336643"/>
      <w:bookmarkStart w:id="152" w:name="_Toc232499322"/>
      <w:r>
        <w:rPr>
          <w:rFonts w:ascii="Book Antiqua" w:eastAsia="Times New Roman" w:hAnsi="Book Antiqua" w:cs="Arial"/>
          <w:b/>
          <w:bCs/>
          <w:lang w:val="es-DO" w:eastAsia="es-ES"/>
        </w:rPr>
        <w:lastRenderedPageBreak/>
        <w:t>P</w:t>
      </w:r>
      <w:r w:rsidR="002D3DD3" w:rsidRPr="008A33CC">
        <w:rPr>
          <w:rFonts w:ascii="Book Antiqua" w:eastAsia="Times New Roman" w:hAnsi="Book Antiqua" w:cs="Arial"/>
          <w:b/>
          <w:bCs/>
          <w:lang w:val="es-DO" w:eastAsia="es-ES"/>
        </w:rPr>
        <w:t>ersonas responsables del procedimiento de selección</w:t>
      </w:r>
      <w:bookmarkStart w:id="153" w:name="_Hlk125383147"/>
      <w:bookmarkEnd w:id="148"/>
      <w:bookmarkEnd w:id="149"/>
      <w:bookmarkEnd w:id="150"/>
      <w:bookmarkEnd w:id="151"/>
      <w:bookmarkEnd w:id="152"/>
    </w:p>
    <w:bookmarkEnd w:id="153"/>
    <w:p w14:paraId="399F29EC" w14:textId="77777777" w:rsidR="002D3DD3" w:rsidRPr="002B54BF" w:rsidRDefault="002D3DD3" w:rsidP="002D3DD3">
      <w:pPr>
        <w:spacing w:after="0" w:line="240" w:lineRule="auto"/>
        <w:contextualSpacing/>
        <w:jc w:val="both"/>
        <w:rPr>
          <w:rFonts w:ascii="Book Antiqua" w:eastAsia="Times New Roman" w:hAnsi="Book Antiqua" w:cs="Times New Roman"/>
          <w:b/>
          <w:highlight w:val="yellow"/>
          <w:lang w:val="es-DO" w:eastAsia="es-ES"/>
        </w:rPr>
      </w:pPr>
    </w:p>
    <w:p w14:paraId="2A182378" w14:textId="1AFA2F5A" w:rsidR="002D3DD3" w:rsidRPr="008F107A" w:rsidRDefault="002D3DD3" w:rsidP="008F107A">
      <w:pPr>
        <w:spacing w:after="0" w:line="240" w:lineRule="auto"/>
        <w:contextualSpacing/>
        <w:jc w:val="both"/>
        <w:rPr>
          <w:rFonts w:ascii="Book Antiqua" w:eastAsia="Times New Roman" w:hAnsi="Book Antiqua" w:cs="Times New Roman"/>
          <w:b/>
          <w:bCs/>
          <w:lang w:val="es-DO" w:eastAsia="es-ES" w:bidi="es-ES"/>
        </w:rPr>
      </w:pPr>
      <w:r w:rsidRPr="008F107A">
        <w:rPr>
          <w:rFonts w:ascii="Book Antiqua" w:eastAsia="Times New Roman" w:hAnsi="Book Antiqua" w:cs="Times New Roman"/>
          <w:lang w:val="es-DO" w:eastAsia="es-ES"/>
        </w:rPr>
        <w:t>Para la</w:t>
      </w:r>
      <w:r w:rsidR="003A6D97" w:rsidRPr="008F107A">
        <w:rPr>
          <w:rFonts w:ascii="Book Antiqua" w:eastAsia="Times New Roman" w:hAnsi="Book Antiqua" w:cs="Times New Roman"/>
          <w:lang w:val="es-DO" w:eastAsia="es-ES"/>
        </w:rPr>
        <w:t xml:space="preserve"> </w:t>
      </w:r>
      <w:r w:rsidR="00235C74" w:rsidRPr="00235C74">
        <w:rPr>
          <w:rFonts w:ascii="Book Antiqua" w:eastAsia="Times New Roman" w:hAnsi="Book Antiqua" w:cs="Times New Roman"/>
          <w:b/>
          <w:bCs/>
          <w:lang w:val="es-DO" w:eastAsia="es-ES" w:bidi="es-ES"/>
        </w:rPr>
        <w:t xml:space="preserve">Especificaciones Técnicas para la selección y contratación de Servicio de nivelación, formación y certificación </w:t>
      </w:r>
      <w:proofErr w:type="spellStart"/>
      <w:r w:rsidR="00235C74" w:rsidRPr="00235C74">
        <w:rPr>
          <w:rFonts w:ascii="Book Antiqua" w:eastAsia="Times New Roman" w:hAnsi="Book Antiqua" w:cs="Times New Roman"/>
          <w:b/>
          <w:bCs/>
          <w:lang w:val="es-DO" w:eastAsia="es-ES" w:bidi="es-ES"/>
        </w:rPr>
        <w:t>capm</w:t>
      </w:r>
      <w:proofErr w:type="spellEnd"/>
      <w:r w:rsidR="00235C74" w:rsidRPr="00235C74">
        <w:rPr>
          <w:rFonts w:ascii="Book Antiqua" w:eastAsia="Times New Roman" w:hAnsi="Book Antiqua" w:cs="Times New Roman"/>
          <w:b/>
          <w:bCs/>
          <w:lang w:val="es-DO" w:eastAsia="es-ES" w:bidi="es-ES"/>
        </w:rPr>
        <w:t>/</w:t>
      </w:r>
      <w:proofErr w:type="spellStart"/>
      <w:r w:rsidR="00235C74" w:rsidRPr="00235C74">
        <w:rPr>
          <w:rFonts w:ascii="Book Antiqua" w:eastAsia="Times New Roman" w:hAnsi="Book Antiqua" w:cs="Times New Roman"/>
          <w:b/>
          <w:bCs/>
          <w:lang w:val="es-DO" w:eastAsia="es-ES" w:bidi="es-ES"/>
        </w:rPr>
        <w:t>pmp</w:t>
      </w:r>
      <w:proofErr w:type="spellEnd"/>
      <w:r w:rsidR="00235C74" w:rsidRPr="00235C74">
        <w:rPr>
          <w:rFonts w:ascii="Book Antiqua" w:eastAsia="Times New Roman" w:hAnsi="Book Antiqua" w:cs="Times New Roman"/>
          <w:b/>
          <w:bCs/>
          <w:lang w:val="es-DO" w:eastAsia="es-ES" w:bidi="es-ES"/>
        </w:rPr>
        <w:t xml:space="preserve"> , dirigida a entidades participantes del programa de modernización del sector agua potable y saneamiento de la república dominicana</w:t>
      </w:r>
      <w:r w:rsidR="00235C74">
        <w:rPr>
          <w:rFonts w:ascii="Book Antiqua" w:eastAsia="Times New Roman" w:hAnsi="Book Antiqua" w:cs="Times New Roman"/>
          <w:b/>
          <w:bCs/>
          <w:lang w:val="es-DO" w:eastAsia="es-ES" w:bidi="es-ES"/>
        </w:rPr>
        <w:t xml:space="preserve">, </w:t>
      </w:r>
      <w:r w:rsidRPr="008F107A">
        <w:rPr>
          <w:rFonts w:ascii="Book Antiqua" w:eastAsia="Times New Roman" w:hAnsi="Book Antiqua" w:cs="Times New Roman"/>
          <w:bCs/>
          <w:lang w:val="es-DO" w:eastAsia="es-ES"/>
        </w:rPr>
        <w:t>con el número de Referencia</w:t>
      </w:r>
      <w:r w:rsidRPr="009C0127">
        <w:rPr>
          <w:rFonts w:ascii="Book Antiqua" w:eastAsia="Times New Roman" w:hAnsi="Book Antiqua" w:cs="Times New Roman"/>
          <w:bCs/>
          <w:lang w:val="es-DO" w:eastAsia="es-ES"/>
        </w:rPr>
        <w:t>:</w:t>
      </w:r>
      <w:r w:rsidRPr="009C0127">
        <w:rPr>
          <w:rFonts w:ascii="Book Antiqua" w:eastAsia="Times New Roman" w:hAnsi="Book Antiqua" w:cs="Times New Roman"/>
          <w:b/>
          <w:lang w:val="es-DO" w:eastAsia="es-ES"/>
        </w:rPr>
        <w:t xml:space="preserve"> </w:t>
      </w:r>
      <w:r w:rsidR="009C0127" w:rsidRPr="009C0127">
        <w:rPr>
          <w:rFonts w:ascii="Book Antiqua" w:eastAsia="Times New Roman" w:hAnsi="Book Antiqua" w:cs="Times New Roman"/>
          <w:b/>
          <w:lang w:val="es-DO" w:eastAsia="es-ES"/>
        </w:rPr>
        <w:t>DO-</w:t>
      </w:r>
      <w:r w:rsidR="00BF1B00">
        <w:rPr>
          <w:rFonts w:ascii="Book Antiqua" w:eastAsia="Times New Roman" w:hAnsi="Book Antiqua" w:cs="Times New Roman"/>
          <w:b/>
          <w:lang w:val="es-DO" w:eastAsia="es-ES"/>
        </w:rPr>
        <w:t>MHE</w:t>
      </w:r>
      <w:r w:rsidR="009C0127" w:rsidRPr="009C0127">
        <w:rPr>
          <w:rFonts w:ascii="Book Antiqua" w:eastAsia="Times New Roman" w:hAnsi="Book Antiqua" w:cs="Times New Roman"/>
          <w:b/>
          <w:lang w:val="es-DO" w:eastAsia="es-ES"/>
        </w:rPr>
        <w:t>-5</w:t>
      </w:r>
      <w:r w:rsidR="00235C74">
        <w:rPr>
          <w:rFonts w:ascii="Book Antiqua" w:eastAsia="Times New Roman" w:hAnsi="Book Antiqua" w:cs="Times New Roman"/>
          <w:b/>
          <w:lang w:val="es-DO" w:eastAsia="es-ES"/>
        </w:rPr>
        <w:t>52294</w:t>
      </w:r>
      <w:r w:rsidR="009C0127" w:rsidRPr="009C0127">
        <w:rPr>
          <w:rFonts w:ascii="Book Antiqua" w:eastAsia="Times New Roman" w:hAnsi="Book Antiqua" w:cs="Times New Roman"/>
          <w:b/>
          <w:lang w:val="es-DO" w:eastAsia="es-ES"/>
        </w:rPr>
        <w:t>-NC-RFQ</w:t>
      </w:r>
      <w:r w:rsidRPr="009C0127">
        <w:rPr>
          <w:rFonts w:ascii="Book Antiqua" w:eastAsia="Times New Roman" w:hAnsi="Book Antiqua" w:cs="Times New Roman"/>
          <w:bCs/>
          <w:lang w:val="es-DO" w:eastAsia="es-ES"/>
        </w:rPr>
        <w:t>,</w:t>
      </w:r>
      <w:r w:rsidRPr="009C0127">
        <w:rPr>
          <w:rFonts w:ascii="Book Antiqua" w:eastAsia="Times New Roman" w:hAnsi="Book Antiqua" w:cs="Times New Roman"/>
          <w:b/>
          <w:lang w:val="es-DO" w:eastAsia="es-ES"/>
        </w:rPr>
        <w:t xml:space="preserve"> </w:t>
      </w:r>
      <w:r w:rsidRPr="009C0127">
        <w:rPr>
          <w:rFonts w:ascii="Book Antiqua" w:eastAsia="Times New Roman" w:hAnsi="Book Antiqua" w:cs="Times New Roman"/>
          <w:lang w:val="es-DO" w:eastAsia="es-ES"/>
        </w:rPr>
        <w:t>el</w:t>
      </w:r>
      <w:r w:rsidRPr="008A33CC">
        <w:rPr>
          <w:rFonts w:ascii="Book Antiqua" w:eastAsia="Times New Roman" w:hAnsi="Book Antiqua" w:cs="Times New Roman"/>
          <w:lang w:val="es-DO" w:eastAsia="es-ES"/>
        </w:rPr>
        <w:t xml:space="preserve"> órgano responsable de la </w:t>
      </w:r>
      <w:r w:rsidRPr="008A33CC">
        <w:rPr>
          <w:rFonts w:ascii="Book Antiqua" w:eastAsia="Times New Roman" w:hAnsi="Book Antiqua" w:cs="Times New Roman"/>
          <w:color w:val="000000"/>
          <w:lang w:val="es-DO" w:eastAsia="es-ES"/>
        </w:rPr>
        <w:t>organización, conducción y ejecución</w:t>
      </w:r>
      <w:r w:rsidRPr="008A33CC">
        <w:rPr>
          <w:rFonts w:ascii="Book Antiqua" w:eastAsia="Times New Roman" w:hAnsi="Book Antiqua" w:cs="Times New Roman"/>
          <w:lang w:val="es-DO" w:eastAsia="es-ES"/>
        </w:rPr>
        <w:t xml:space="preserve"> es </w:t>
      </w:r>
      <w:r w:rsidRPr="008A33CC">
        <w:rPr>
          <w:rFonts w:ascii="Book Antiqua" w:eastAsia="Times New Roman" w:hAnsi="Book Antiqua" w:cs="Times New Roman"/>
          <w:bCs/>
          <w:lang w:val="es-DO" w:eastAsia="es-ES"/>
        </w:rPr>
        <w:t>l</w:t>
      </w:r>
      <w:r w:rsidR="008A33CC">
        <w:rPr>
          <w:rFonts w:ascii="Book Antiqua" w:eastAsia="Times New Roman" w:hAnsi="Book Antiqua" w:cs="Times New Roman"/>
          <w:bCs/>
          <w:lang w:val="es-DO" w:eastAsia="es-ES"/>
        </w:rPr>
        <w:t xml:space="preserve">a </w:t>
      </w:r>
      <w:bookmarkStart w:id="154" w:name="_Hlk181861656"/>
      <w:r w:rsidR="008A33CC">
        <w:rPr>
          <w:rFonts w:ascii="Book Antiqua" w:eastAsia="Times New Roman" w:hAnsi="Book Antiqua" w:cs="Times New Roman"/>
          <w:bCs/>
          <w:lang w:val="es-DO" w:eastAsia="es-ES"/>
        </w:rPr>
        <w:t xml:space="preserve">Unidad de </w:t>
      </w:r>
      <w:r w:rsidR="00211BFE">
        <w:rPr>
          <w:rFonts w:ascii="Book Antiqua" w:eastAsia="Times New Roman" w:hAnsi="Book Antiqua" w:cs="Times New Roman"/>
          <w:bCs/>
          <w:lang w:val="es-DO" w:eastAsia="es-ES"/>
        </w:rPr>
        <w:t>A</w:t>
      </w:r>
      <w:r w:rsidR="008A33CC">
        <w:rPr>
          <w:rFonts w:ascii="Book Antiqua" w:eastAsia="Times New Roman" w:hAnsi="Book Antiqua" w:cs="Times New Roman"/>
          <w:bCs/>
          <w:lang w:val="es-DO" w:eastAsia="es-ES"/>
        </w:rPr>
        <w:t xml:space="preserve">dquisiciones y la UGCP </w:t>
      </w:r>
      <w:r w:rsidR="008A33CC" w:rsidRPr="008A33CC">
        <w:rPr>
          <w:rFonts w:ascii="Book Antiqua" w:eastAsia="Times New Roman" w:hAnsi="Book Antiqua" w:cs="Times New Roman"/>
          <w:bCs/>
          <w:lang w:val="es-DO" w:eastAsia="es-ES"/>
        </w:rPr>
        <w:t>del Proyecto</w:t>
      </w:r>
      <w:bookmarkEnd w:id="154"/>
      <w:r w:rsidRPr="008A33CC">
        <w:rPr>
          <w:rFonts w:ascii="Book Antiqua" w:eastAsia="Times New Roman" w:hAnsi="Book Antiqua" w:cs="Times New Roman"/>
          <w:lang w:val="es-DO" w:eastAsia="es-ES"/>
        </w:rPr>
        <w:t>,</w:t>
      </w:r>
      <w:r w:rsidR="008A33CC">
        <w:rPr>
          <w:rFonts w:ascii="Book Antiqua" w:eastAsia="Times New Roman" w:hAnsi="Book Antiqua" w:cs="Times New Roman"/>
          <w:lang w:val="es-DO" w:eastAsia="es-ES"/>
        </w:rPr>
        <w:t xml:space="preserve"> </w:t>
      </w:r>
      <w:r w:rsidRPr="008A33CC">
        <w:rPr>
          <w:rFonts w:ascii="Book Antiqua" w:eastAsia="Times New Roman" w:hAnsi="Book Antiqua" w:cs="Times New Roman"/>
          <w:lang w:val="es-DO" w:eastAsia="es-ES"/>
        </w:rPr>
        <w:t xml:space="preserve">de acuerdo con </w:t>
      </w:r>
      <w:r w:rsidR="00824F63">
        <w:rPr>
          <w:rFonts w:ascii="Book Antiqua" w:eastAsia="Times New Roman" w:hAnsi="Book Antiqua" w:cs="Times New Roman"/>
          <w:lang w:val="es-DO" w:eastAsia="es-ES"/>
        </w:rPr>
        <w:t>el Manual de Operaciones del Proyect</w:t>
      </w:r>
      <w:r w:rsidR="008F107A">
        <w:rPr>
          <w:rFonts w:ascii="Book Antiqua" w:eastAsia="Times New Roman" w:hAnsi="Book Antiqua" w:cs="Times New Roman"/>
          <w:lang w:val="es-DO" w:eastAsia="es-ES"/>
        </w:rPr>
        <w:t>o</w:t>
      </w:r>
      <w:r w:rsidR="00824F63">
        <w:rPr>
          <w:rFonts w:ascii="Book Antiqua" w:eastAsia="Times New Roman" w:hAnsi="Book Antiqua" w:cs="Times New Roman"/>
          <w:lang w:val="es-DO" w:eastAsia="es-ES"/>
        </w:rPr>
        <w:t xml:space="preserve"> y </w:t>
      </w:r>
      <w:r w:rsidR="004A6363">
        <w:rPr>
          <w:rFonts w:ascii="Book Antiqua" w:eastAsia="Times New Roman" w:hAnsi="Book Antiqua" w:cs="Times New Roman"/>
          <w:lang w:val="es-DO" w:eastAsia="es-ES"/>
        </w:rPr>
        <w:t>la</w:t>
      </w:r>
      <w:r w:rsidR="00E04541">
        <w:rPr>
          <w:rFonts w:ascii="Book Antiqua" w:eastAsia="Times New Roman" w:hAnsi="Book Antiqua" w:cs="Times New Roman"/>
          <w:lang w:val="es-DO" w:eastAsia="es-ES"/>
        </w:rPr>
        <w:t>s</w:t>
      </w:r>
      <w:r w:rsidR="00824F63">
        <w:rPr>
          <w:rFonts w:ascii="Book Antiqua" w:eastAsia="Times New Roman" w:hAnsi="Book Antiqua" w:cs="Times New Roman"/>
          <w:lang w:val="es-DO" w:eastAsia="es-ES"/>
        </w:rPr>
        <w:t xml:space="preserve"> </w:t>
      </w:r>
      <w:r w:rsidR="00E04541" w:rsidRPr="00E04541">
        <w:rPr>
          <w:rFonts w:ascii="Book Antiqua" w:eastAsia="Times New Roman" w:hAnsi="Book Antiqua" w:cs="Times New Roman"/>
          <w:lang w:val="es-ES" w:eastAsia="es-ES"/>
        </w:rPr>
        <w:t>Regulaciones de Adquisiciones para Prestatarios en Proyectos de Inversión</w:t>
      </w:r>
      <w:r w:rsidR="00824F63">
        <w:rPr>
          <w:rFonts w:ascii="Book Antiqua" w:eastAsia="Times New Roman" w:hAnsi="Book Antiqua" w:cs="Times New Roman"/>
          <w:lang w:val="es-DO" w:eastAsia="es-ES"/>
        </w:rPr>
        <w:t xml:space="preserve"> </w:t>
      </w:r>
      <w:r w:rsidR="008A33CC">
        <w:rPr>
          <w:rFonts w:ascii="Book Antiqua" w:eastAsia="Times New Roman" w:hAnsi="Book Antiqua" w:cs="Times New Roman"/>
          <w:lang w:val="es-DO" w:eastAsia="es-ES"/>
        </w:rPr>
        <w:t>del B</w:t>
      </w:r>
      <w:r w:rsidR="004E31E9">
        <w:rPr>
          <w:rFonts w:ascii="Book Antiqua" w:eastAsia="Times New Roman" w:hAnsi="Book Antiqua" w:cs="Times New Roman"/>
          <w:lang w:val="es-DO" w:eastAsia="es-ES"/>
        </w:rPr>
        <w:t xml:space="preserve">anco </w:t>
      </w:r>
      <w:r w:rsidR="008A33CC">
        <w:rPr>
          <w:rFonts w:ascii="Book Antiqua" w:eastAsia="Times New Roman" w:hAnsi="Book Antiqua" w:cs="Times New Roman"/>
          <w:lang w:val="es-DO" w:eastAsia="es-ES"/>
        </w:rPr>
        <w:t>M</w:t>
      </w:r>
      <w:r w:rsidR="004E31E9">
        <w:rPr>
          <w:rFonts w:ascii="Book Antiqua" w:eastAsia="Times New Roman" w:hAnsi="Book Antiqua" w:cs="Times New Roman"/>
          <w:lang w:val="es-DO" w:eastAsia="es-ES"/>
        </w:rPr>
        <w:t>undial</w:t>
      </w:r>
      <w:r w:rsidRPr="008A33CC">
        <w:rPr>
          <w:rFonts w:ascii="Book Antiqua" w:eastAsia="Times New Roman" w:hAnsi="Book Antiqua" w:cs="Times New Roman"/>
          <w:bCs/>
          <w:lang w:val="es-DO" w:eastAsia="es-ES"/>
        </w:rPr>
        <w:t>.</w:t>
      </w:r>
    </w:p>
    <w:p w14:paraId="7B15792C" w14:textId="77777777" w:rsidR="002D3DD3" w:rsidRPr="002B54BF" w:rsidRDefault="002D3DD3" w:rsidP="002D3DD3">
      <w:pPr>
        <w:spacing w:after="0" w:line="240" w:lineRule="auto"/>
        <w:contextualSpacing/>
        <w:jc w:val="both"/>
        <w:rPr>
          <w:rFonts w:ascii="Book Antiqua" w:eastAsia="Times New Roman" w:hAnsi="Book Antiqua" w:cs="Times New Roman"/>
          <w:highlight w:val="yellow"/>
          <w:lang w:val="es-DO" w:eastAsia="es-ES"/>
        </w:rPr>
      </w:pPr>
    </w:p>
    <w:p w14:paraId="01D6913D" w14:textId="3C3AC7C4" w:rsidR="002D3DD3" w:rsidRPr="00B837E6" w:rsidRDefault="00B837E6" w:rsidP="002D3DD3">
      <w:pPr>
        <w:spacing w:after="0" w:line="240" w:lineRule="auto"/>
        <w:contextualSpacing/>
        <w:jc w:val="both"/>
        <w:rPr>
          <w:rFonts w:ascii="Book Antiqua" w:eastAsia="Times New Roman" w:hAnsi="Book Antiqua" w:cs="Times New Roman"/>
          <w:lang w:val="es-DO" w:eastAsia="es-ES"/>
        </w:rPr>
      </w:pPr>
      <w:r w:rsidRPr="00B837E6">
        <w:rPr>
          <w:rFonts w:ascii="Book Antiqua" w:eastAsia="Times New Roman" w:hAnsi="Book Antiqua" w:cs="Times New Roman"/>
          <w:bCs/>
          <w:lang w:val="es-DO" w:eastAsia="es-ES"/>
        </w:rPr>
        <w:t>La UGCP</w:t>
      </w:r>
      <w:r w:rsidR="00211BFE">
        <w:rPr>
          <w:rFonts w:ascii="Book Antiqua" w:eastAsia="Times New Roman" w:hAnsi="Book Antiqua" w:cs="Times New Roman"/>
          <w:bCs/>
          <w:lang w:val="es-DO" w:eastAsia="es-ES"/>
        </w:rPr>
        <w:t>,</w:t>
      </w:r>
      <w:r w:rsidR="002D3DD3" w:rsidRPr="00B837E6">
        <w:rPr>
          <w:rFonts w:ascii="Book Antiqua" w:eastAsia="Times New Roman" w:hAnsi="Book Antiqua" w:cs="Times New Roman"/>
          <w:lang w:val="es-DO" w:eastAsia="es-ES"/>
        </w:rPr>
        <w:t xml:space="preserve"> considerando los criterios de competencia, experiencia en el área y conocimiento del mercado, bajo los lineamientos del instructivo para la selección de peritos emitido por la Dirección General de Contrataciones Públicas</w:t>
      </w:r>
      <w:r w:rsidR="002D3DD3" w:rsidRPr="00B837E6">
        <w:rPr>
          <w:rFonts w:ascii="Book Antiqua" w:eastAsia="Times New Roman" w:hAnsi="Book Antiqua" w:cs="Times New Roman"/>
          <w:vertAlign w:val="superscript"/>
          <w:lang w:val="es-DO" w:eastAsia="es-ES"/>
        </w:rPr>
        <w:footnoteReference w:id="4"/>
      </w:r>
      <w:r w:rsidR="002D3DD3" w:rsidRPr="00B837E6">
        <w:rPr>
          <w:rFonts w:ascii="Book Antiqua" w:eastAsia="Times New Roman" w:hAnsi="Book Antiqua" w:cs="Times New Roman"/>
          <w:lang w:val="es-DO" w:eastAsia="es-ES"/>
        </w:rPr>
        <w:t>. Los peritos designados no podrán tener conflicto de interés potencial ni real con los oferentes ni con el objeto de la contratación.</w:t>
      </w:r>
    </w:p>
    <w:p w14:paraId="3C9AE962" w14:textId="77777777" w:rsidR="002D3DD3" w:rsidRPr="002B54BF" w:rsidRDefault="002D3DD3" w:rsidP="002D3DD3">
      <w:pPr>
        <w:spacing w:after="0" w:line="240" w:lineRule="auto"/>
        <w:contextualSpacing/>
        <w:jc w:val="both"/>
        <w:rPr>
          <w:rFonts w:ascii="Book Antiqua" w:eastAsia="Times New Roman" w:hAnsi="Book Antiqua" w:cs="Times New Roman"/>
          <w:highlight w:val="yellow"/>
          <w:lang w:val="es-DO" w:eastAsia="es-ES"/>
        </w:rPr>
      </w:pPr>
    </w:p>
    <w:p w14:paraId="1DF81950" w14:textId="0D2C21E1" w:rsidR="002D3DD3" w:rsidRPr="00B837E6" w:rsidRDefault="002D3DD3" w:rsidP="002D3DD3">
      <w:pPr>
        <w:spacing w:after="0" w:line="240" w:lineRule="auto"/>
        <w:contextualSpacing/>
        <w:jc w:val="both"/>
        <w:rPr>
          <w:rFonts w:ascii="Book Antiqua" w:eastAsia="Times New Roman" w:hAnsi="Book Antiqua" w:cs="Times New Roman"/>
          <w:lang w:val="es-DO" w:eastAsia="es-ES"/>
        </w:rPr>
      </w:pPr>
      <w:r w:rsidRPr="00B837E6">
        <w:rPr>
          <w:rFonts w:ascii="Book Antiqua" w:eastAsia="Times New Roman" w:hAnsi="Book Antiqua" w:cs="Times New Roman"/>
          <w:lang w:val="es-DO" w:eastAsia="es-ES"/>
        </w:rPr>
        <w:t xml:space="preserve">Si se comprueba la existencia de un conflicto de interés el </w:t>
      </w:r>
      <w:r w:rsidR="00703809" w:rsidRPr="00B837E6">
        <w:rPr>
          <w:rFonts w:ascii="Book Antiqua" w:eastAsia="Times New Roman" w:hAnsi="Book Antiqua" w:cs="Times New Roman"/>
          <w:b/>
          <w:lang w:val="es-DO" w:eastAsia="es-ES"/>
        </w:rPr>
        <w:t>Programa de Modernización del Sector Agua Potable y Saneamiento</w:t>
      </w:r>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B837E6">
        <w:rPr>
          <w:rFonts w:ascii="Book Antiqua" w:eastAsia="Times New Roman" w:hAnsi="Book Antiqua" w:cs="Times New Roman"/>
          <w:b/>
          <w:color w:val="990000"/>
          <w:lang w:val="es-DO" w:eastAsia="es-ES"/>
        </w:rPr>
        <w:t xml:space="preserve"> </w:t>
      </w:r>
      <w:r w:rsidRPr="00B837E6">
        <w:rPr>
          <w:rFonts w:ascii="Book Antiqua" w:eastAsia="Times New Roman" w:hAnsi="Book Antiqua" w:cs="Times New Roman"/>
          <w:lang w:val="es-DO" w:eastAsia="es-ES"/>
        </w:rPr>
        <w:t xml:space="preserve">podrá determinar si el conflicto no puede evitarse, neutralizarse, mitigarse o resolverse de otro modo, en cuyo caso el perito designado mediante acto motivado deberá ser sustituido y notificarse a los proponentes mediante circular </w:t>
      </w:r>
      <w:r w:rsidR="00B837E6" w:rsidRPr="00B837E6">
        <w:rPr>
          <w:rFonts w:ascii="Book Antiqua" w:eastAsia="Times New Roman" w:hAnsi="Book Antiqua" w:cs="Times New Roman"/>
          <w:lang w:val="es-DO" w:eastAsia="es-ES"/>
        </w:rPr>
        <w:t xml:space="preserve">de la </w:t>
      </w:r>
      <w:r w:rsidR="00B837E6" w:rsidRPr="00B837E6">
        <w:rPr>
          <w:rFonts w:ascii="Book Antiqua" w:eastAsia="Times New Roman" w:hAnsi="Book Antiqua" w:cs="Times New Roman"/>
          <w:bCs/>
          <w:lang w:val="es-DO" w:eastAsia="es-ES"/>
        </w:rPr>
        <w:t>Unidad de adquisiciones del Proyecto</w:t>
      </w:r>
      <w:r w:rsidRPr="00B837E6">
        <w:rPr>
          <w:rFonts w:ascii="Book Antiqua" w:eastAsia="Times New Roman" w:hAnsi="Book Antiqua" w:cs="Times New Roman"/>
          <w:snapToGrid w:val="0"/>
          <w:lang w:val="es-DO" w:eastAsia="es-ES"/>
        </w:rPr>
        <w:t>.</w:t>
      </w:r>
    </w:p>
    <w:p w14:paraId="51EFDB31" w14:textId="77777777" w:rsidR="002D3DD3" w:rsidRPr="002B54BF" w:rsidRDefault="002D3DD3" w:rsidP="002D3DD3">
      <w:pPr>
        <w:spacing w:after="0" w:line="240" w:lineRule="auto"/>
        <w:contextualSpacing/>
        <w:jc w:val="both"/>
        <w:rPr>
          <w:rFonts w:ascii="Book Antiqua" w:eastAsia="Times New Roman" w:hAnsi="Book Antiqua" w:cs="Times New Roman"/>
          <w:strike/>
          <w:highlight w:val="yellow"/>
          <w:lang w:val="es-DO" w:eastAsia="es-ES"/>
        </w:rPr>
      </w:pPr>
    </w:p>
    <w:p w14:paraId="416112A1" w14:textId="7862442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B837E6">
        <w:rPr>
          <w:rFonts w:ascii="Book Antiqua" w:eastAsia="Times New Roman" w:hAnsi="Book Antiqua" w:cs="Times New Roman"/>
          <w:lang w:val="es-DO" w:eastAsia="es-ES"/>
        </w:rPr>
        <w:t>Todas las comunicaciones y solicitudes que realicen los (las) oferentes serán dirigidas</w:t>
      </w:r>
      <w:r w:rsidR="00B837E6" w:rsidRPr="00B837E6">
        <w:rPr>
          <w:rFonts w:ascii="Book Antiqua" w:eastAsia="Times New Roman" w:hAnsi="Book Antiqua" w:cs="Times New Roman"/>
          <w:lang w:val="es-DO" w:eastAsia="es-ES"/>
        </w:rPr>
        <w:t xml:space="preserve"> a la</w:t>
      </w:r>
      <w:r w:rsidRPr="00B837E6">
        <w:rPr>
          <w:rFonts w:ascii="Book Antiqua" w:eastAsia="Times New Roman" w:hAnsi="Book Antiqua" w:cs="Times New Roman"/>
          <w:lang w:val="es-DO" w:eastAsia="es-ES"/>
        </w:rPr>
        <w:t xml:space="preserve"> </w:t>
      </w:r>
      <w:r w:rsidR="00B837E6" w:rsidRPr="00B837E6">
        <w:rPr>
          <w:rFonts w:ascii="Book Antiqua" w:eastAsia="Times New Roman" w:hAnsi="Book Antiqua" w:cs="Times New Roman"/>
          <w:bCs/>
          <w:lang w:val="es-DO" w:eastAsia="es-ES"/>
        </w:rPr>
        <w:t xml:space="preserve">Unidad de </w:t>
      </w:r>
      <w:r w:rsidR="009D692E">
        <w:rPr>
          <w:rFonts w:ascii="Book Antiqua" w:eastAsia="Times New Roman" w:hAnsi="Book Antiqua" w:cs="Times New Roman"/>
          <w:bCs/>
          <w:lang w:val="es-DO" w:eastAsia="es-ES"/>
        </w:rPr>
        <w:t>A</w:t>
      </w:r>
      <w:r w:rsidR="00B837E6" w:rsidRPr="00B837E6">
        <w:rPr>
          <w:rFonts w:ascii="Book Antiqua" w:eastAsia="Times New Roman" w:hAnsi="Book Antiqua" w:cs="Times New Roman"/>
          <w:bCs/>
          <w:lang w:val="es-DO" w:eastAsia="es-ES"/>
        </w:rPr>
        <w:t>dquisiciones y la UGCP del Proyecto</w:t>
      </w:r>
      <w:r w:rsidRPr="00B837E6">
        <w:rPr>
          <w:rFonts w:ascii="Book Antiqua" w:eastAsia="Times New Roman" w:hAnsi="Book Antiqua" w:cs="Times New Roman"/>
          <w:b/>
          <w:lang w:val="es-DO" w:eastAsia="es-ES"/>
        </w:rPr>
        <w:t>,</w:t>
      </w:r>
      <w:r w:rsidRPr="00B837E6">
        <w:rPr>
          <w:rFonts w:ascii="Book Antiqua" w:eastAsia="Times New Roman" w:hAnsi="Book Antiqua" w:cs="Times New Roman"/>
          <w:lang w:val="es-DO" w:eastAsia="es-ES"/>
        </w:rPr>
        <w:t xml:space="preserve"> como órgano deliberativo y decisorio de la compra o contratación de que se trate.</w:t>
      </w:r>
      <w:bookmarkStart w:id="155" w:name="_Toc117832519"/>
      <w:bookmarkStart w:id="156" w:name="_Toc151411118"/>
      <w:bookmarkStart w:id="157" w:name="_Toc151503137"/>
      <w:bookmarkStart w:id="158" w:name="_Hlk125383042"/>
    </w:p>
    <w:p w14:paraId="70B526BC" w14:textId="77777777" w:rsidR="00F73658" w:rsidRPr="002B54BF" w:rsidRDefault="00F73658" w:rsidP="002D3DD3">
      <w:pPr>
        <w:spacing w:after="0" w:line="240" w:lineRule="auto"/>
        <w:contextualSpacing/>
        <w:jc w:val="both"/>
        <w:rPr>
          <w:rFonts w:ascii="Book Antiqua" w:eastAsia="Times New Roman" w:hAnsi="Book Antiqua" w:cs="Times New Roman"/>
          <w:lang w:val="es-DO" w:eastAsia="es-ES"/>
        </w:rPr>
      </w:pPr>
    </w:p>
    <w:p w14:paraId="4414720B" w14:textId="1555FBD8"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59" w:name="_Toc159336644"/>
      <w:bookmarkStart w:id="160" w:name="_Toc232499323"/>
      <w:r w:rsidRPr="002B54BF">
        <w:rPr>
          <w:rFonts w:ascii="Book Antiqua" w:eastAsia="Times New Roman" w:hAnsi="Book Antiqua" w:cs="Arial"/>
          <w:b/>
          <w:bCs/>
          <w:lang w:val="es-DO" w:eastAsia="es-ES"/>
        </w:rPr>
        <w:t>Marco normativo aplicabl</w:t>
      </w:r>
      <w:bookmarkEnd w:id="155"/>
      <w:bookmarkEnd w:id="156"/>
      <w:r w:rsidRPr="002B54BF">
        <w:rPr>
          <w:rFonts w:ascii="Book Antiqua" w:eastAsia="Times New Roman" w:hAnsi="Book Antiqua" w:cs="Arial"/>
          <w:b/>
          <w:bCs/>
          <w:lang w:val="es-DO" w:eastAsia="es-ES"/>
        </w:rPr>
        <w:t>e</w:t>
      </w:r>
      <w:bookmarkEnd w:id="157"/>
      <w:bookmarkEnd w:id="159"/>
      <w:bookmarkEnd w:id="160"/>
    </w:p>
    <w:bookmarkEnd w:id="158"/>
    <w:p w14:paraId="5F67FBBE" w14:textId="10B8977C"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p>
    <w:p w14:paraId="1E73AC9D" w14:textId="6A36F13F" w:rsidR="00C54AA0" w:rsidRPr="002B54BF" w:rsidRDefault="00C54AA0" w:rsidP="00C54AA0">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Este proceso es de </w:t>
      </w:r>
      <w:r w:rsidRPr="004A5959">
        <w:rPr>
          <w:rFonts w:ascii="Book Antiqua" w:eastAsia="Times New Roman" w:hAnsi="Book Antiqua" w:cs="Times New Roman"/>
          <w:lang w:val="es-DO" w:eastAsia="es-ES"/>
        </w:rPr>
        <w:t>alcance nacional</w:t>
      </w:r>
      <w:r w:rsidRPr="002B54BF">
        <w:rPr>
          <w:rFonts w:ascii="Book Antiqua" w:eastAsia="Times New Roman" w:hAnsi="Book Antiqua" w:cs="Times New Roman"/>
          <w:lang w:val="es-DO" w:eastAsia="es-ES"/>
        </w:rPr>
        <w:t xml:space="preserve">, realizándose en el marco </w:t>
      </w:r>
      <w:r w:rsidR="00824F63" w:rsidRPr="002B54BF">
        <w:rPr>
          <w:rFonts w:ascii="Book Antiqua" w:eastAsia="Times New Roman" w:hAnsi="Book Antiqua" w:cs="Times New Roman"/>
          <w:lang w:val="es-DO" w:eastAsia="es-ES"/>
        </w:rPr>
        <w:t>del</w:t>
      </w:r>
      <w:r w:rsidR="00824F63" w:rsidRPr="00824F63">
        <w:rPr>
          <w:rFonts w:ascii="Book Antiqua" w:eastAsia="Times New Roman" w:hAnsi="Book Antiqua" w:cs="Times New Roman"/>
          <w:lang w:val="es-DO" w:eastAsia="es-ES"/>
        </w:rPr>
        <w:t xml:space="preserve"> Manual de Operaciones del Proyecto y la</w:t>
      </w:r>
      <w:r w:rsidR="00292FC3">
        <w:rPr>
          <w:rFonts w:ascii="Book Antiqua" w:eastAsia="Times New Roman" w:hAnsi="Book Antiqua" w:cs="Times New Roman"/>
          <w:lang w:val="es-DO" w:eastAsia="es-ES"/>
        </w:rPr>
        <w:t>s</w:t>
      </w:r>
      <w:r w:rsidR="00824F63" w:rsidRPr="00824F63">
        <w:rPr>
          <w:rFonts w:ascii="Book Antiqua" w:eastAsia="Times New Roman" w:hAnsi="Book Antiqua" w:cs="Times New Roman"/>
          <w:lang w:val="es-DO" w:eastAsia="es-ES"/>
        </w:rPr>
        <w:t xml:space="preserve"> </w:t>
      </w:r>
      <w:r w:rsidR="00292FC3" w:rsidRPr="00292FC3">
        <w:rPr>
          <w:rFonts w:ascii="Book Antiqua" w:eastAsia="Times New Roman" w:hAnsi="Book Antiqua" w:cs="Times New Roman"/>
          <w:lang w:val="es-ES" w:eastAsia="es-ES"/>
        </w:rPr>
        <w:t>Regulaciones de Adquisiciones para Prestatarios en Proyectos de Inversión</w:t>
      </w:r>
      <w:r w:rsidR="00824F63" w:rsidRPr="00824F63">
        <w:rPr>
          <w:rFonts w:ascii="Book Antiqua" w:eastAsia="Times New Roman" w:hAnsi="Book Antiqua" w:cs="Times New Roman"/>
          <w:lang w:val="es-DO" w:eastAsia="es-ES"/>
        </w:rPr>
        <w:t xml:space="preserve"> del Banco Mundial</w:t>
      </w:r>
      <w:r w:rsidRPr="002B54BF">
        <w:rPr>
          <w:rFonts w:ascii="Book Antiqua" w:eastAsia="Times New Roman" w:hAnsi="Book Antiqua" w:cs="Times New Roman"/>
          <w:lang w:val="es-DO" w:eastAsia="es-ES"/>
        </w:rPr>
        <w:t>, por lo que al mismo le serán aplicables todas las normas, resoluciones, circulares, instructivos, guías u orientaciones adicionales que el Banco y el gobierno dominicano juzguen pertinentes para su efectiva ejecución.</w:t>
      </w:r>
    </w:p>
    <w:p w14:paraId="27A9216A" w14:textId="77777777" w:rsidR="00C54AA0" w:rsidRPr="002B54BF" w:rsidRDefault="00C54AA0" w:rsidP="002D3DD3">
      <w:pPr>
        <w:spacing w:after="0" w:line="240" w:lineRule="auto"/>
        <w:contextualSpacing/>
        <w:jc w:val="both"/>
        <w:rPr>
          <w:rFonts w:ascii="Book Antiqua" w:eastAsia="Times New Roman" w:hAnsi="Book Antiqua" w:cs="Times New Roman"/>
          <w:lang w:val="es-DO" w:eastAsia="es-ES"/>
        </w:rPr>
      </w:pPr>
    </w:p>
    <w:p w14:paraId="33318982" w14:textId="77777777" w:rsidR="002D3DD3" w:rsidRPr="002B54BF" w:rsidRDefault="002D3DD3" w:rsidP="002D3DD3">
      <w:pPr>
        <w:spacing w:after="0" w:line="240" w:lineRule="auto"/>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0E74FFC5" w14:textId="77777777" w:rsidR="002D3DD3" w:rsidRPr="002B54BF" w:rsidRDefault="002D3DD3" w:rsidP="009D692E">
      <w:pPr>
        <w:spacing w:after="0" w:line="240" w:lineRule="auto"/>
        <w:ind w:firstLine="90"/>
        <w:contextualSpacing/>
        <w:jc w:val="both"/>
        <w:rPr>
          <w:rFonts w:ascii="Book Antiqua" w:eastAsia="Times New Roman" w:hAnsi="Book Antiqua" w:cs="Times New Roman"/>
          <w:lang w:val="es-DO" w:eastAsia="es-ES"/>
        </w:rPr>
      </w:pPr>
    </w:p>
    <w:p w14:paraId="39286199" w14:textId="5F8B76AC" w:rsidR="002D3DD3" w:rsidRPr="00172266" w:rsidRDefault="002D3DD3"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snapToGrid w:val="0"/>
          <w:lang w:val="es-DO" w:eastAsia="es-ES"/>
        </w:rPr>
        <w:t xml:space="preserve">Constitución de la República Dominicana, proclamada el 13 de junio de 2015. </w:t>
      </w:r>
    </w:p>
    <w:p w14:paraId="737D8DE3" w14:textId="77777777" w:rsidR="0077068F" w:rsidRPr="002B54BF" w:rsidRDefault="0077068F" w:rsidP="009D692E">
      <w:pPr>
        <w:spacing w:after="0" w:line="240" w:lineRule="auto"/>
        <w:ind w:left="142" w:firstLine="90"/>
        <w:contextualSpacing/>
        <w:jc w:val="both"/>
        <w:rPr>
          <w:rFonts w:ascii="Book Antiqua" w:eastAsia="Times New Roman" w:hAnsi="Book Antiqua" w:cs="Times New Roman"/>
          <w:snapToGrid w:val="0"/>
          <w:lang w:val="es-DO" w:eastAsia="es-ES"/>
        </w:rPr>
      </w:pPr>
    </w:p>
    <w:p w14:paraId="5D350EC2" w14:textId="49AA3FDF"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snapToGrid w:val="0"/>
          <w:lang w:val="es-DO" w:eastAsia="es-ES"/>
        </w:rPr>
        <w:t>Tratado de Libre Comercio entre Estados Unidos, Centroamérica y República Dominicana (DR-CAFTA).</w:t>
      </w:r>
    </w:p>
    <w:p w14:paraId="23613BC9" w14:textId="77777777" w:rsidR="005E6F68" w:rsidRPr="002B54BF" w:rsidRDefault="005E6F68" w:rsidP="009D692E">
      <w:pPr>
        <w:spacing w:after="0" w:line="240" w:lineRule="auto"/>
        <w:ind w:left="142" w:firstLine="90"/>
        <w:contextualSpacing/>
        <w:jc w:val="both"/>
        <w:rPr>
          <w:rFonts w:ascii="Book Antiqua" w:eastAsia="Times New Roman" w:hAnsi="Book Antiqua" w:cs="Times New Roman"/>
          <w:snapToGrid w:val="0"/>
          <w:lang w:val="es-DO" w:eastAsia="es-ES"/>
        </w:rPr>
      </w:pPr>
    </w:p>
    <w:p w14:paraId="0FD1EDB2" w14:textId="4A4B2D43" w:rsidR="002D3DD3" w:rsidRDefault="005E6F68"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snapToGrid w:val="0"/>
          <w:lang w:val="es-DO" w:eastAsia="es-ES"/>
        </w:rPr>
        <w:t xml:space="preserve">Regulaciones de Adquisiciones para Prestatarios </w:t>
      </w:r>
      <w:r w:rsidR="00B6063F" w:rsidRPr="002B54BF">
        <w:rPr>
          <w:rFonts w:ascii="Book Antiqua" w:eastAsia="Times New Roman" w:hAnsi="Book Antiqua" w:cs="Times New Roman"/>
          <w:snapToGrid w:val="0"/>
          <w:lang w:val="es-DO" w:eastAsia="es-ES"/>
        </w:rPr>
        <w:t>en Proyectos de Inversión del Banco Mundial (edición noviembre 2020).</w:t>
      </w:r>
    </w:p>
    <w:p w14:paraId="6DFF3712" w14:textId="77777777" w:rsidR="00C76F73" w:rsidRPr="006E31BD" w:rsidRDefault="00C76F73" w:rsidP="009D692E">
      <w:pPr>
        <w:spacing w:after="0" w:line="240" w:lineRule="auto"/>
        <w:ind w:firstLine="90"/>
        <w:contextualSpacing/>
        <w:jc w:val="both"/>
        <w:rPr>
          <w:rFonts w:ascii="Book Antiqua" w:eastAsia="Times New Roman" w:hAnsi="Book Antiqua" w:cs="Times New Roman"/>
          <w:snapToGrid w:val="0"/>
          <w:lang w:val="es-DO" w:eastAsia="es-ES"/>
        </w:rPr>
      </w:pPr>
    </w:p>
    <w:p w14:paraId="039877CC" w14:textId="77777777"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snapToGrid w:val="0"/>
          <w:lang w:val="es-DO" w:eastAsia="es-ES"/>
        </w:rPr>
      </w:pPr>
      <w:r w:rsidRPr="002B54BF">
        <w:rPr>
          <w:rFonts w:ascii="Book Antiqua" w:eastAsia="Times New Roman" w:hAnsi="Book Antiqua" w:cs="Times New Roman"/>
          <w:lang w:val="es-DO" w:eastAsia="es-ES"/>
        </w:rPr>
        <w:t>Ley núm. 107-13 sobre los derechos de las personas en sus relaciones con la Administración y de Procedimiento Administrativo de fecha 08 de agosto de 2013.</w:t>
      </w:r>
    </w:p>
    <w:p w14:paraId="128B1217" w14:textId="77777777" w:rsidR="002D3DD3" w:rsidRPr="002B54BF" w:rsidRDefault="002D3DD3" w:rsidP="009D692E">
      <w:pPr>
        <w:spacing w:after="0" w:line="240" w:lineRule="auto"/>
        <w:ind w:firstLine="90"/>
        <w:rPr>
          <w:rFonts w:ascii="Book Antiqua" w:eastAsia="Times New Roman" w:hAnsi="Book Antiqua" w:cs="Times New Roman"/>
          <w:lang w:val="es-DO" w:eastAsia="es-ES"/>
        </w:rPr>
      </w:pPr>
    </w:p>
    <w:p w14:paraId="00A41D4D" w14:textId="48652EDD" w:rsidR="002D3DD3" w:rsidRDefault="002D3DD3" w:rsidP="003A057F">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Pliego de condiciones, especificaciones técnicas, fichas técnicas, anexos, enmiendas y circulares;</w:t>
      </w:r>
    </w:p>
    <w:p w14:paraId="128EE2C0" w14:textId="77777777" w:rsidR="006B4318" w:rsidRPr="003A057F" w:rsidRDefault="006B4318" w:rsidP="006B4318">
      <w:pPr>
        <w:spacing w:after="0" w:line="240" w:lineRule="auto"/>
        <w:contextualSpacing/>
        <w:jc w:val="both"/>
        <w:rPr>
          <w:rFonts w:ascii="Book Antiqua" w:eastAsia="Times New Roman" w:hAnsi="Book Antiqua" w:cs="Times New Roman"/>
          <w:lang w:val="es-DO" w:eastAsia="es-ES"/>
        </w:rPr>
      </w:pPr>
    </w:p>
    <w:p w14:paraId="3304D656" w14:textId="77777777"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ofertas y las muestras que se hubieren acompañado;</w:t>
      </w:r>
    </w:p>
    <w:p w14:paraId="5B9F6008" w14:textId="77777777" w:rsidR="002D3DD3" w:rsidRPr="002B54BF" w:rsidRDefault="002D3DD3" w:rsidP="009D692E">
      <w:pPr>
        <w:spacing w:after="0" w:line="240" w:lineRule="auto"/>
        <w:ind w:left="142" w:firstLine="90"/>
        <w:rPr>
          <w:rFonts w:ascii="Book Antiqua" w:eastAsia="Times New Roman" w:hAnsi="Book Antiqua" w:cs="Times New Roman"/>
          <w:lang w:val="es-DO" w:eastAsia="es-ES"/>
        </w:rPr>
      </w:pPr>
    </w:p>
    <w:p w14:paraId="42039B05" w14:textId="5B2F9EB3" w:rsidR="002D3DD3" w:rsidRPr="006B4318" w:rsidRDefault="002D3DD3" w:rsidP="006B4318">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 Adjudicación;</w:t>
      </w:r>
    </w:p>
    <w:p w14:paraId="1F5EDFF7" w14:textId="77777777" w:rsidR="002D3DD3" w:rsidRPr="002B54BF" w:rsidRDefault="002D3DD3" w:rsidP="00905AED">
      <w:pPr>
        <w:numPr>
          <w:ilvl w:val="0"/>
          <w:numId w:val="3"/>
        </w:numPr>
        <w:spacing w:after="0" w:line="240" w:lineRule="auto"/>
        <w:ind w:left="142" w:firstLine="90"/>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contrato </w:t>
      </w:r>
      <w:r w:rsidRPr="002B54BF">
        <w:rPr>
          <w:rFonts w:ascii="Book Antiqua" w:eastAsia="Times New Roman" w:hAnsi="Book Antiqua" w:cs="Times New Roman"/>
          <w:b/>
          <w:lang w:val="es-DO" w:eastAsia="es-ES"/>
        </w:rPr>
        <w:t>(si aplica)</w:t>
      </w:r>
      <w:r w:rsidRPr="002B54BF">
        <w:rPr>
          <w:rFonts w:ascii="Book Antiqua" w:eastAsia="Times New Roman" w:hAnsi="Book Antiqua" w:cs="Times New Roman"/>
          <w:lang w:val="es-DO" w:eastAsia="es-ES"/>
        </w:rPr>
        <w:t xml:space="preserve"> y; </w:t>
      </w:r>
    </w:p>
    <w:p w14:paraId="15C2D5B5" w14:textId="77777777" w:rsidR="002D3DD3" w:rsidRPr="002B54BF" w:rsidRDefault="002D3DD3" w:rsidP="002D3DD3">
      <w:pPr>
        <w:spacing w:after="0" w:line="240" w:lineRule="auto"/>
        <w:ind w:left="142"/>
        <w:rPr>
          <w:rFonts w:ascii="Book Antiqua" w:eastAsia="Times New Roman" w:hAnsi="Book Antiqua" w:cs="Times New Roman"/>
          <w:lang w:val="es-DO" w:eastAsia="es-ES"/>
        </w:rPr>
      </w:pPr>
    </w:p>
    <w:p w14:paraId="6E8D4576" w14:textId="77777777" w:rsidR="002D3DD3" w:rsidRPr="002B54BF" w:rsidRDefault="002D3DD3" w:rsidP="00905AED">
      <w:pPr>
        <w:numPr>
          <w:ilvl w:val="0"/>
          <w:numId w:val="3"/>
        </w:numPr>
        <w:spacing w:after="0" w:line="240" w:lineRule="auto"/>
        <w:ind w:left="142" w:firstLine="38"/>
        <w:contextualSpacing/>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 orden de compra. </w:t>
      </w:r>
    </w:p>
    <w:p w14:paraId="16EE6764"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53012EBC" w14:textId="702B5FD1"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61" w:name="_Toc151934937"/>
      <w:bookmarkStart w:id="162" w:name="_Toc151935028"/>
      <w:bookmarkStart w:id="163" w:name="_Toc151935120"/>
      <w:bookmarkStart w:id="164" w:name="_Toc159336646"/>
      <w:bookmarkStart w:id="165" w:name="_Toc232499324"/>
      <w:bookmarkEnd w:id="161"/>
      <w:bookmarkEnd w:id="162"/>
      <w:bookmarkEnd w:id="163"/>
      <w:r w:rsidRPr="002B54BF">
        <w:rPr>
          <w:rFonts w:ascii="Book Antiqua" w:eastAsia="Times New Roman" w:hAnsi="Book Antiqua" w:cs="Arial"/>
          <w:b/>
          <w:bCs/>
          <w:lang w:val="es-DO" w:eastAsia="es-ES"/>
        </w:rPr>
        <w:t>Interpretaciones</w:t>
      </w:r>
      <w:bookmarkEnd w:id="164"/>
      <w:bookmarkEnd w:id="165"/>
    </w:p>
    <w:p w14:paraId="6F6AC01B"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6D58B588" w14:textId="77777777" w:rsidR="002D3DD3" w:rsidRPr="002B54BF" w:rsidRDefault="002D3DD3" w:rsidP="002D3DD3">
      <w:pPr>
        <w:spacing w:after="0" w:line="240" w:lineRule="auto"/>
        <w:rPr>
          <w:rFonts w:ascii="Book Antiqua" w:eastAsia="Times New Roman" w:hAnsi="Book Antiqua" w:cs="Times New Roman"/>
          <w:lang w:val="es-DO" w:eastAsia="es-ES"/>
        </w:rPr>
      </w:pPr>
      <w:bookmarkStart w:id="166" w:name="_Hlk152530734"/>
      <w:r w:rsidRPr="002B54BF">
        <w:rPr>
          <w:rFonts w:ascii="Book Antiqua" w:eastAsia="Times New Roman" w:hAnsi="Book Antiqua" w:cs="Times New Roman"/>
          <w:lang w:val="es-DO" w:eastAsia="es-ES"/>
        </w:rPr>
        <w:t>Para la interpretación del presente pliego y sus anexos, se siguen las siguientes reglas:</w:t>
      </w:r>
    </w:p>
    <w:p w14:paraId="7F3907A1" w14:textId="77777777" w:rsidR="002D3DD3" w:rsidRPr="002B54BF" w:rsidRDefault="002D3DD3" w:rsidP="002D3DD3">
      <w:pPr>
        <w:spacing w:after="0" w:line="240" w:lineRule="auto"/>
        <w:ind w:left="1440"/>
        <w:rPr>
          <w:rFonts w:ascii="Book Antiqua" w:eastAsia="Times New Roman" w:hAnsi="Book Antiqua" w:cs="Times New Roman"/>
          <w:lang w:val="es-DO" w:eastAsia="es-ES"/>
        </w:rPr>
      </w:pPr>
    </w:p>
    <w:p w14:paraId="49E6BAFA" w14:textId="77777777"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Cuando los términos están definidos en la normativa vigente o en el contrato, se interpretará en su sentido literal.</w:t>
      </w:r>
    </w:p>
    <w:p w14:paraId="339FDCAB" w14:textId="77777777" w:rsidR="002D3DD3" w:rsidRPr="002B54BF" w:rsidRDefault="002D3DD3" w:rsidP="002D3DD3">
      <w:pPr>
        <w:autoSpaceDE w:val="0"/>
        <w:autoSpaceDN w:val="0"/>
        <w:adjustRightInd w:val="0"/>
        <w:spacing w:after="0" w:line="240" w:lineRule="auto"/>
        <w:ind w:left="426" w:hanging="284"/>
        <w:jc w:val="both"/>
        <w:rPr>
          <w:rFonts w:ascii="Book Antiqua" w:eastAsia="Times New Roman" w:hAnsi="Book Antiqua" w:cs="Times New Roman"/>
          <w:lang w:val="es-DO" w:eastAsia="es-ES"/>
        </w:rPr>
      </w:pPr>
    </w:p>
    <w:p w14:paraId="16E1496A" w14:textId="77777777"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palabras o designaciones en singular deben entenderse igualmente al plural y viceversa, cuando la interpretación de los textos escritos lo requiera.</w:t>
      </w:r>
    </w:p>
    <w:p w14:paraId="5BCA3150" w14:textId="77777777" w:rsidR="002D3DD3" w:rsidRPr="002B54BF" w:rsidRDefault="002D3DD3" w:rsidP="002D3DD3">
      <w:pPr>
        <w:autoSpaceDE w:val="0"/>
        <w:autoSpaceDN w:val="0"/>
        <w:adjustRightInd w:val="0"/>
        <w:spacing w:after="0" w:line="240" w:lineRule="auto"/>
        <w:ind w:left="426" w:hanging="284"/>
        <w:jc w:val="both"/>
        <w:rPr>
          <w:rFonts w:ascii="Book Antiqua" w:eastAsia="Times New Roman" w:hAnsi="Book Antiqua" w:cs="Times New Roman"/>
          <w:lang w:val="es-DO" w:eastAsia="es-ES"/>
        </w:rPr>
      </w:pPr>
    </w:p>
    <w:p w14:paraId="76D2A0AD" w14:textId="0EEDC018"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término “por escrito” significa una comunicación escrita con prueba de recepción, acuse de recibido o realizada a través de </w:t>
      </w:r>
      <w:r w:rsidR="00DF1D9F" w:rsidRPr="002B54BF">
        <w:rPr>
          <w:rFonts w:ascii="Book Antiqua" w:eastAsia="Times New Roman" w:hAnsi="Book Antiqua" w:cs="Times New Roman"/>
          <w:lang w:val="es-DO" w:eastAsia="es-ES"/>
        </w:rPr>
        <w:t>correo electrónico</w:t>
      </w:r>
      <w:r w:rsidRPr="002B54BF">
        <w:rPr>
          <w:rFonts w:ascii="Book Antiqua" w:eastAsia="Times New Roman" w:hAnsi="Book Antiqua" w:cs="Times New Roman"/>
          <w:lang w:val="es-DO" w:eastAsia="es-ES"/>
        </w:rPr>
        <w:t>.</w:t>
      </w:r>
    </w:p>
    <w:p w14:paraId="096B0C28" w14:textId="77777777" w:rsidR="002D3DD3" w:rsidRPr="002B54BF" w:rsidRDefault="002D3DD3" w:rsidP="002D3DD3">
      <w:pPr>
        <w:autoSpaceDE w:val="0"/>
        <w:autoSpaceDN w:val="0"/>
        <w:adjustRightInd w:val="0"/>
        <w:spacing w:after="0" w:line="240" w:lineRule="auto"/>
        <w:ind w:left="426" w:hanging="284"/>
        <w:jc w:val="both"/>
        <w:rPr>
          <w:rFonts w:ascii="Book Antiqua" w:eastAsia="Times New Roman" w:hAnsi="Book Antiqua" w:cs="Times New Roman"/>
          <w:lang w:val="es-DO" w:eastAsia="es-ES"/>
        </w:rPr>
      </w:pPr>
    </w:p>
    <w:p w14:paraId="6ABDFF05" w14:textId="77777777" w:rsidR="002D3DD3" w:rsidRPr="002B54BF" w:rsidRDefault="002D3DD3" w:rsidP="00905AED">
      <w:pPr>
        <w:numPr>
          <w:ilvl w:val="0"/>
          <w:numId w:val="4"/>
        </w:numPr>
        <w:autoSpaceDE w:val="0"/>
        <w:autoSpaceDN w:val="0"/>
        <w:adjustRightInd w:val="0"/>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Toda indicación a capítulo, numeral, inciso, circular, enmienda, formulario o anexo se entiende referida a la expresión correspondiente de este pliego, salvo indicación expresa en contrario. Los títulos de capítulos, formularios y anexos son utilizados exclusivamente a efectos indicativos y no afectarán su interpretación.</w:t>
      </w:r>
    </w:p>
    <w:p w14:paraId="15ED4E44" w14:textId="77777777" w:rsidR="002D3DD3" w:rsidRPr="002B54BF" w:rsidRDefault="002D3DD3" w:rsidP="002D3DD3">
      <w:pPr>
        <w:spacing w:after="0" w:line="240" w:lineRule="auto"/>
        <w:ind w:left="426" w:hanging="284"/>
        <w:rPr>
          <w:rFonts w:ascii="Book Antiqua" w:eastAsia="Times New Roman" w:hAnsi="Book Antiqua" w:cs="Times New Roman"/>
          <w:lang w:val="es-DO" w:eastAsia="es-ES"/>
        </w:rPr>
      </w:pPr>
    </w:p>
    <w:p w14:paraId="63B1026E" w14:textId="3D10E3D4" w:rsidR="003A6D97" w:rsidRDefault="002D3DD3" w:rsidP="00905AED">
      <w:pPr>
        <w:numPr>
          <w:ilvl w:val="0"/>
          <w:numId w:val="4"/>
        </w:numPr>
        <w:spacing w:after="0" w:line="240" w:lineRule="auto"/>
        <w:ind w:left="426" w:hanging="284"/>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66"/>
      <w:r w:rsidRPr="002B54BF">
        <w:rPr>
          <w:rFonts w:ascii="Book Antiqua" w:eastAsia="Times New Roman" w:hAnsi="Book Antiqua" w:cs="Times New Roman"/>
          <w:lang w:val="es-DO" w:eastAsia="es-ES"/>
        </w:rPr>
        <w:t>, salvo que expresamente se utilice la expresión de “días calendario”, en cuyo caso serán días calendario.</w:t>
      </w:r>
      <w:bookmarkStart w:id="167" w:name="_Toc151503139"/>
    </w:p>
    <w:p w14:paraId="3F2B8E84" w14:textId="77777777" w:rsidR="006E31BD" w:rsidRPr="004A5959" w:rsidRDefault="006E31BD" w:rsidP="006E31BD">
      <w:pPr>
        <w:spacing w:after="0" w:line="240" w:lineRule="auto"/>
        <w:jc w:val="both"/>
        <w:rPr>
          <w:rFonts w:ascii="Book Antiqua" w:eastAsia="Times New Roman" w:hAnsi="Book Antiqua" w:cs="Times New Roman"/>
          <w:lang w:val="es-DO" w:eastAsia="es-ES"/>
        </w:rPr>
      </w:pPr>
    </w:p>
    <w:p w14:paraId="00B84A89" w14:textId="494AA03E"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68" w:name="_Toc159336647"/>
      <w:bookmarkStart w:id="169" w:name="_Toc232499325"/>
      <w:r w:rsidRPr="002B54BF">
        <w:rPr>
          <w:rFonts w:ascii="Book Antiqua" w:eastAsia="Times New Roman" w:hAnsi="Book Antiqua" w:cs="Arial"/>
          <w:b/>
          <w:bCs/>
          <w:lang w:val="es-DO" w:eastAsia="es-ES"/>
        </w:rPr>
        <w:t>Idioma</w:t>
      </w:r>
      <w:bookmarkStart w:id="170" w:name="_Hlk154701344"/>
      <w:bookmarkEnd w:id="167"/>
      <w:bookmarkEnd w:id="168"/>
      <w:bookmarkEnd w:id="169"/>
    </w:p>
    <w:p w14:paraId="044F5DBC" w14:textId="77777777" w:rsidR="00677A7F" w:rsidRPr="002B54BF" w:rsidRDefault="00677A7F" w:rsidP="002D3DD3">
      <w:pPr>
        <w:spacing w:after="0" w:line="240" w:lineRule="auto"/>
        <w:jc w:val="both"/>
        <w:rPr>
          <w:rFonts w:ascii="Book Antiqua" w:eastAsia="Times New Roman" w:hAnsi="Book Antiqua" w:cs="Times New Roman"/>
          <w:lang w:val="es-DO" w:eastAsia="es-ES"/>
        </w:rPr>
      </w:pPr>
    </w:p>
    <w:p w14:paraId="3A9AC76C" w14:textId="326F6E02"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El idioma oficial del presente procedimiento es el castellano o español, por tanto, toda la correspondencia y documentos generados durante el procedimiento que </w:t>
      </w:r>
      <w:r w:rsidR="00C2421D" w:rsidRPr="002B54BF">
        <w:rPr>
          <w:rFonts w:ascii="Book Antiqua" w:eastAsia="Times New Roman" w:hAnsi="Book Antiqua" w:cs="Times New Roman"/>
          <w:lang w:val="es-DO" w:eastAsia="es-ES"/>
        </w:rPr>
        <w:t xml:space="preserve">se </w:t>
      </w:r>
      <w:r w:rsidRPr="002B54BF">
        <w:rPr>
          <w:rFonts w:ascii="Book Antiqua" w:eastAsia="Times New Roman" w:hAnsi="Book Antiqua" w:cs="Times New Roman"/>
          <w:lang w:val="es-DO" w:eastAsia="es-ES"/>
        </w:rPr>
        <w:t xml:space="preserve">intercambien </w:t>
      </w:r>
      <w:r w:rsidR="00C2421D" w:rsidRPr="002B54BF">
        <w:rPr>
          <w:rFonts w:ascii="Book Antiqua" w:eastAsia="Times New Roman" w:hAnsi="Book Antiqua" w:cs="Times New Roman"/>
          <w:lang w:val="es-DO" w:eastAsia="es-ES"/>
        </w:rPr>
        <w:t xml:space="preserve">con </w:t>
      </w:r>
      <w:r w:rsidRPr="002B54BF">
        <w:rPr>
          <w:rFonts w:ascii="Book Antiqua" w:eastAsia="Times New Roman" w:hAnsi="Book Antiqua" w:cs="Times New Roman"/>
          <w:lang w:val="es-DO" w:eastAsia="es-ES"/>
        </w:rPr>
        <w:t>el (la) interesado u oferente deberán ser presentados en este idioma.</w:t>
      </w:r>
    </w:p>
    <w:p w14:paraId="5EE14E4D"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485D889" w14:textId="77777777" w:rsidR="002D3DD3" w:rsidRPr="002B54BF" w:rsidRDefault="002D3DD3" w:rsidP="00C2421D">
      <w:pPr>
        <w:spacing w:after="0" w:line="240" w:lineRule="auto"/>
        <w:jc w:val="both"/>
        <w:rPr>
          <w:rFonts w:ascii="Book Antiqua" w:eastAsia="Times New Roman" w:hAnsi="Book Antiqua" w:cs="Times New Roman"/>
          <w:lang w:val="es-DO" w:eastAsia="es-ES"/>
        </w:rPr>
      </w:pPr>
      <w:bookmarkStart w:id="171" w:name="_Hlk152378667"/>
      <w:r w:rsidRPr="002B54BF">
        <w:rPr>
          <w:rFonts w:ascii="Book Antiqua" w:eastAsia="Times New Roman" w:hAnsi="Book Antiqua" w:cs="Times New Roman"/>
          <w:lang w:val="es-DO" w:eastAsia="es-ES"/>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bookmarkEnd w:id="171"/>
    <w:p w14:paraId="1DD0BD37" w14:textId="77777777" w:rsidR="002D3DD3" w:rsidRPr="002B54BF" w:rsidRDefault="002D3DD3" w:rsidP="00C2421D">
      <w:pPr>
        <w:spacing w:after="0" w:line="240" w:lineRule="auto"/>
        <w:jc w:val="both"/>
        <w:rPr>
          <w:rFonts w:ascii="Book Antiqua" w:eastAsia="Times New Roman" w:hAnsi="Book Antiqua" w:cs="Times New Roman"/>
          <w:lang w:val="es-DO" w:eastAsia="es-ES"/>
        </w:rPr>
      </w:pPr>
    </w:p>
    <w:p w14:paraId="189F3176" w14:textId="4CE82A8B" w:rsidR="00824F6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Cuando un(a) oferente no haya presentado la información traducida al idioma castellano,</w:t>
      </w:r>
      <w:r w:rsidR="00C2421D"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deberá aportarla durante la fase de subsanación.</w:t>
      </w:r>
      <w:bookmarkEnd w:id="170"/>
    </w:p>
    <w:p w14:paraId="654138F7" w14:textId="77777777" w:rsidR="00824F63" w:rsidRDefault="00824F63" w:rsidP="002D3DD3">
      <w:pPr>
        <w:spacing w:after="0" w:line="240" w:lineRule="auto"/>
        <w:jc w:val="both"/>
        <w:rPr>
          <w:rFonts w:ascii="Book Antiqua" w:eastAsia="Times New Roman" w:hAnsi="Book Antiqua" w:cs="Times New Roman"/>
          <w:lang w:val="es-DO" w:eastAsia="es-ES"/>
        </w:rPr>
      </w:pPr>
    </w:p>
    <w:p w14:paraId="1146DBA3" w14:textId="77777777" w:rsidR="007D6FDE" w:rsidRPr="002B54BF" w:rsidRDefault="007D6FDE" w:rsidP="002D3DD3">
      <w:pPr>
        <w:spacing w:after="0" w:line="240" w:lineRule="auto"/>
        <w:jc w:val="both"/>
        <w:rPr>
          <w:rFonts w:ascii="Book Antiqua" w:eastAsia="Times New Roman" w:hAnsi="Book Antiqua" w:cs="Times New Roman"/>
          <w:lang w:val="es-DO" w:eastAsia="es-ES"/>
        </w:rPr>
      </w:pPr>
    </w:p>
    <w:p w14:paraId="5EDC9EF2" w14:textId="0FE78694"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72" w:name="_Toc117832526"/>
      <w:bookmarkStart w:id="173" w:name="_Toc151411125"/>
      <w:bookmarkStart w:id="174" w:name="_Toc151503140"/>
      <w:bookmarkStart w:id="175" w:name="_Toc159336648"/>
      <w:bookmarkStart w:id="176" w:name="_Toc232499326"/>
      <w:r w:rsidRPr="002B54BF">
        <w:rPr>
          <w:rFonts w:ascii="Book Antiqua" w:eastAsia="Times New Roman" w:hAnsi="Book Antiqua" w:cs="Arial"/>
          <w:b/>
          <w:bCs/>
          <w:lang w:val="es-DO" w:eastAsia="es-ES"/>
        </w:rPr>
        <w:t>Disponibilidad y acceso al pliego de condiciones</w:t>
      </w:r>
      <w:bookmarkStart w:id="177" w:name="_Hlk125383185"/>
      <w:bookmarkEnd w:id="172"/>
      <w:bookmarkEnd w:id="173"/>
      <w:bookmarkEnd w:id="174"/>
      <w:bookmarkEnd w:id="175"/>
      <w:bookmarkEnd w:id="176"/>
    </w:p>
    <w:bookmarkEnd w:id="177"/>
    <w:p w14:paraId="50CAA1F3"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72F32E58" w14:textId="5BE9C543"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pliego de condiciones, así como los documentos que lo conforman (anexos, formularios, circulares, adendas/enmiendas, cronogramas de entrega, etc</w:t>
      </w:r>
      <w:r w:rsidRPr="006E31BD">
        <w:rPr>
          <w:rFonts w:ascii="Book Antiqua" w:eastAsia="Times New Roman" w:hAnsi="Book Antiqua" w:cs="Times New Roman"/>
          <w:lang w:val="es-DO" w:eastAsia="es-ES"/>
        </w:rPr>
        <w:t xml:space="preserve">.) y el expediente electrónico, estarán disponibles </w:t>
      </w:r>
      <w:r w:rsidR="00ED3082" w:rsidRPr="006E31BD">
        <w:rPr>
          <w:rFonts w:ascii="Book Antiqua" w:eastAsia="Times New Roman" w:hAnsi="Book Antiqua" w:cs="Times New Roman"/>
          <w:lang w:val="es-DO" w:eastAsia="es-ES"/>
        </w:rPr>
        <w:t>tanto a solicitud de los interesados a través de correo electrónico</w:t>
      </w:r>
      <w:r w:rsidRPr="006E31BD">
        <w:rPr>
          <w:rFonts w:ascii="Book Antiqua" w:eastAsia="Times New Roman" w:hAnsi="Book Antiqua" w:cs="Times New Roman"/>
          <w:lang w:val="es-DO" w:eastAsia="es-ES"/>
        </w:rPr>
        <w:t xml:space="preserve">, como en la página web de la </w:t>
      </w:r>
      <w:r w:rsidRPr="005A4D35">
        <w:rPr>
          <w:rFonts w:ascii="Book Antiqua" w:eastAsia="Times New Roman" w:hAnsi="Book Antiqua" w:cs="Times New Roman"/>
          <w:lang w:val="es-DO" w:eastAsia="es-ES"/>
        </w:rPr>
        <w:t xml:space="preserve">institución </w:t>
      </w:r>
      <w:r w:rsidRPr="005A4D35">
        <w:rPr>
          <w:rFonts w:ascii="Book Antiqua" w:eastAsia="Times New Roman" w:hAnsi="Book Antiqua" w:cs="Times New Roman"/>
          <w:b/>
          <w:color w:val="0000FF"/>
          <w:u w:val="single"/>
          <w:lang w:val="es-DO" w:eastAsia="es-ES"/>
        </w:rPr>
        <w:t>https://</w:t>
      </w:r>
      <w:r w:rsidR="00BF1B00">
        <w:rPr>
          <w:rFonts w:ascii="Book Antiqua" w:eastAsia="Times New Roman" w:hAnsi="Book Antiqua" w:cs="Times New Roman"/>
          <w:b/>
          <w:color w:val="0000FF"/>
          <w:u w:val="single"/>
          <w:lang w:val="es-DO" w:eastAsia="es-ES"/>
        </w:rPr>
        <w:t>MHE</w:t>
      </w:r>
      <w:r w:rsidRPr="005A4D35">
        <w:rPr>
          <w:rFonts w:ascii="Book Antiqua" w:eastAsia="Times New Roman" w:hAnsi="Book Antiqua" w:cs="Times New Roman"/>
          <w:b/>
          <w:color w:val="0000FF"/>
          <w:u w:val="single"/>
          <w:lang w:val="es-DO" w:eastAsia="es-ES"/>
        </w:rPr>
        <w:t>.gob.do/</w:t>
      </w:r>
      <w:r w:rsidRPr="006E31BD">
        <w:rPr>
          <w:rFonts w:ascii="Book Antiqua" w:eastAsia="Times New Roman" w:hAnsi="Book Antiqua" w:cs="Times New Roman"/>
          <w:b/>
          <w:color w:val="990000"/>
          <w:lang w:val="es-DO" w:eastAsia="es-ES"/>
        </w:rPr>
        <w:t xml:space="preserve"> </w:t>
      </w:r>
      <w:r w:rsidRPr="006E31BD">
        <w:rPr>
          <w:rFonts w:ascii="Book Antiqua" w:eastAsia="Times New Roman" w:hAnsi="Book Antiqua" w:cs="Times New Roman"/>
          <w:color w:val="000000"/>
          <w:lang w:val="es-DO" w:eastAsia="es-ES"/>
        </w:rPr>
        <w:t>a partir de la fecha de su convocatoria.</w:t>
      </w:r>
      <w:r w:rsidRPr="002B54BF">
        <w:rPr>
          <w:rFonts w:ascii="Book Antiqua" w:eastAsia="Times New Roman" w:hAnsi="Book Antiqua" w:cs="Times New Roman"/>
          <w:color w:val="000000"/>
          <w:lang w:val="es-DO" w:eastAsia="es-ES"/>
        </w:rPr>
        <w:t xml:space="preserve"> </w:t>
      </w:r>
    </w:p>
    <w:p w14:paraId="7645D81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178" w:name="_Hlk152378801"/>
      <w:r w:rsidRPr="002B54BF">
        <w:rPr>
          <w:rFonts w:ascii="Book Antiqua" w:eastAsia="Times New Roman" w:hAnsi="Book Antiqua" w:cs="Times New Roman"/>
          <w:lang w:val="es-DO" w:eastAsia="es-ES"/>
        </w:rPr>
        <w:t>por no consultar en tiempo oportuno.</w:t>
      </w:r>
      <w:bookmarkEnd w:id="178"/>
    </w:p>
    <w:p w14:paraId="707F900B"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68C5DDEB" w14:textId="6A68AF4F"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79" w:name="_Toc117832527"/>
      <w:bookmarkStart w:id="180" w:name="_Toc151411126"/>
      <w:bookmarkStart w:id="181" w:name="_Toc151503141"/>
      <w:bookmarkStart w:id="182" w:name="_Toc159336649"/>
      <w:bookmarkStart w:id="183" w:name="_Toc232499327"/>
      <w:r w:rsidRPr="002B54BF">
        <w:rPr>
          <w:rFonts w:ascii="Book Antiqua" w:eastAsia="Times New Roman" w:hAnsi="Book Antiqua" w:cs="Arial"/>
          <w:b/>
          <w:bCs/>
          <w:lang w:val="es-DO" w:eastAsia="es-ES"/>
        </w:rPr>
        <w:t>Conocimiento y aceptación del pliego de condiciones</w:t>
      </w:r>
      <w:bookmarkStart w:id="184" w:name="_Hlk125383195"/>
      <w:bookmarkEnd w:id="179"/>
      <w:bookmarkEnd w:id="180"/>
      <w:bookmarkEnd w:id="181"/>
      <w:bookmarkEnd w:id="182"/>
      <w:bookmarkEnd w:id="183"/>
      <w:r w:rsidRPr="002B54BF">
        <w:rPr>
          <w:rFonts w:ascii="Book Antiqua" w:eastAsia="Times New Roman" w:hAnsi="Book Antiqua" w:cs="Arial"/>
          <w:b/>
          <w:bCs/>
          <w:lang w:val="es-DO" w:eastAsia="es-ES"/>
        </w:rPr>
        <w:t xml:space="preserve"> </w:t>
      </w:r>
    </w:p>
    <w:bookmarkEnd w:id="184"/>
    <w:p w14:paraId="09DF7E2E"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22B90AA" w14:textId="0E15DB1B" w:rsidR="00F73658"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Será responsabilidad del(la) oferente conocer todas y cada una de las implicaciones para el ofrecimiento del objeto del presente proceso de contratación, y realizar todas las evaluaciones que sean necesarias para presentar su propuesta sobre la base de un examen cuidadoso de las características del negocio.</w:t>
      </w:r>
    </w:p>
    <w:p w14:paraId="179C8FFC"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921C321" w14:textId="46D7254D" w:rsidR="002D3DD3" w:rsidRPr="002B54BF" w:rsidRDefault="002D3DD3" w:rsidP="002D3DD3">
      <w:pPr>
        <w:spacing w:after="0" w:line="240" w:lineRule="auto"/>
        <w:jc w:val="both"/>
        <w:rPr>
          <w:rFonts w:ascii="Book Antiqua" w:eastAsia="Times New Roman" w:hAnsi="Book Antiqua" w:cs="Arial"/>
          <w:lang w:val="es-DO" w:eastAsia="es-ES"/>
        </w:rPr>
      </w:pPr>
      <w:r w:rsidRPr="002B54BF">
        <w:rPr>
          <w:rFonts w:ascii="Book Antiqua" w:eastAsia="Times New Roman" w:hAnsi="Book Antiqua" w:cs="Times New Roman"/>
          <w:lang w:val="es-DO" w:eastAsia="es-ES"/>
        </w:rPr>
        <w:t xml:space="preserve">En caso de que los </w:t>
      </w:r>
      <w:r w:rsidR="00D25CAE">
        <w:rPr>
          <w:rFonts w:ascii="Book Antiqua" w:eastAsia="Times New Roman" w:hAnsi="Book Antiqua" w:cs="Times New Roman"/>
          <w:lang w:val="es-DO" w:eastAsia="es-ES"/>
        </w:rPr>
        <w:t>servicio</w:t>
      </w:r>
      <w:r w:rsidRPr="002B54BF">
        <w:rPr>
          <w:rFonts w:ascii="Book Antiqua" w:eastAsia="Times New Roman" w:hAnsi="Book Antiqua" w:cs="Times New Roman"/>
          <w:lang w:val="es-DO" w:eastAsia="es-ES"/>
        </w:rPr>
        <w:t xml:space="preserve">s a suministrar requieran de alguna instalación, los oferentes podrán realizar una visita técnica al lugar, </w:t>
      </w:r>
      <w:r w:rsidRPr="002B54BF">
        <w:rPr>
          <w:rFonts w:ascii="Book Antiqua" w:eastAsia="Times New Roman" w:hAnsi="Book Antiqua" w:cs="Arial"/>
          <w:lang w:val="es-DO" w:eastAsia="es-ES"/>
        </w:rPr>
        <w:t xml:space="preserve">de manera que obtengan por sí mismos y bajo su responsabilidad y riesgo, toda la información que pueda ser necesaria para preparar sus Ofertas. </w:t>
      </w:r>
      <w:r w:rsidRPr="002B54BF">
        <w:rPr>
          <w:rFonts w:ascii="Book Antiqua" w:eastAsia="Times New Roman" w:hAnsi="Book Antiqua" w:cs="Arial"/>
          <w:color w:val="000000"/>
          <w:lang w:val="es-DO" w:eastAsia="es-ES"/>
        </w:rPr>
        <w:t>El hecho que los oferentes no se familiaricen debidamente con los detalles y condiciones bajo las cuales serán ejecutados los trabajos, no se considerará como argumento válido para posteriores reclamaciones</w:t>
      </w:r>
      <w:r w:rsidRPr="002B54BF">
        <w:rPr>
          <w:rFonts w:ascii="Book Antiqua" w:eastAsia="Times New Roman" w:hAnsi="Book Antiqua" w:cs="Arial"/>
          <w:b/>
          <w:bCs/>
          <w:color w:val="000000"/>
          <w:lang w:val="es-DO" w:eastAsia="es-ES"/>
        </w:rPr>
        <w:t xml:space="preserve"> ni causa de descalificación en caso de que la institución contratante lo prevea en el cronograma de actividades</w:t>
      </w:r>
      <w:r w:rsidRPr="002B54BF">
        <w:rPr>
          <w:rFonts w:ascii="Book Antiqua" w:eastAsia="Times New Roman" w:hAnsi="Book Antiqua" w:cs="Arial"/>
          <w:color w:val="000000"/>
          <w:lang w:val="es-DO" w:eastAsia="es-ES"/>
        </w:rPr>
        <w:t xml:space="preserve">. </w:t>
      </w:r>
      <w:r w:rsidRPr="002B54BF">
        <w:rPr>
          <w:rFonts w:ascii="Book Antiqua" w:eastAsia="Times New Roman" w:hAnsi="Book Antiqua" w:cs="Arial"/>
          <w:lang w:val="es-DO" w:eastAsia="es-ES"/>
        </w:rPr>
        <w:t>El costo de esta visita será de exclusiva cuenta de los oferentes. La institución contratante suministrará, cuando sea necesario, los permisos pertinentes para efectuar las inspecciones correspondientes.</w:t>
      </w:r>
    </w:p>
    <w:p w14:paraId="6F4775A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0FD4CCA4" w14:textId="50F644FC" w:rsidR="009D692E"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0CE5E717" w14:textId="77777777" w:rsidR="00A5009F" w:rsidRPr="002B54BF" w:rsidRDefault="00A5009F" w:rsidP="002D3DD3">
      <w:pPr>
        <w:spacing w:after="0" w:line="240" w:lineRule="auto"/>
        <w:jc w:val="both"/>
        <w:rPr>
          <w:rFonts w:ascii="Book Antiqua" w:eastAsia="Times New Roman" w:hAnsi="Book Antiqua" w:cs="Times New Roman"/>
          <w:lang w:val="es-DO" w:eastAsia="es-ES"/>
        </w:rPr>
      </w:pPr>
    </w:p>
    <w:p w14:paraId="423EA850" w14:textId="192719D9" w:rsidR="002D3DD3"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0C9C65B6" w14:textId="77777777" w:rsidR="00A5009F" w:rsidRPr="002B54BF" w:rsidRDefault="00A5009F" w:rsidP="002D3DD3">
      <w:pPr>
        <w:spacing w:after="0" w:line="240" w:lineRule="auto"/>
        <w:jc w:val="both"/>
        <w:rPr>
          <w:rFonts w:ascii="Book Antiqua" w:eastAsia="Times New Roman" w:hAnsi="Book Antiqua" w:cs="Times New Roman"/>
          <w:lang w:val="es-DO" w:eastAsia="es-ES"/>
        </w:rPr>
      </w:pPr>
    </w:p>
    <w:p w14:paraId="78CBDAA1" w14:textId="3379CADB"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85" w:name="_Toc117832529"/>
      <w:bookmarkStart w:id="186" w:name="_Toc151411128"/>
      <w:bookmarkStart w:id="187" w:name="_Toc151503145"/>
      <w:bookmarkStart w:id="188" w:name="_Hlk125383242"/>
      <w:bookmarkStart w:id="189" w:name="_Toc159336650"/>
      <w:bookmarkStart w:id="190" w:name="_Toc232499328"/>
      <w:r w:rsidRPr="002B54BF">
        <w:rPr>
          <w:rFonts w:ascii="Book Antiqua" w:eastAsia="Times New Roman" w:hAnsi="Book Antiqua" w:cs="Arial"/>
          <w:b/>
          <w:bCs/>
          <w:lang w:val="es-DO" w:eastAsia="es-ES"/>
        </w:rPr>
        <w:t>Derecho a participar</w:t>
      </w:r>
      <w:bookmarkEnd w:id="185"/>
      <w:bookmarkEnd w:id="186"/>
      <w:bookmarkEnd w:id="187"/>
      <w:bookmarkEnd w:id="188"/>
      <w:bookmarkEnd w:id="189"/>
      <w:bookmarkEnd w:id="190"/>
    </w:p>
    <w:p w14:paraId="3F8F3CF6"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48B7126D" w14:textId="112F9472" w:rsidR="002D3DD3" w:rsidRPr="002B54BF" w:rsidRDefault="002D3DD3" w:rsidP="00CD4AAB">
      <w:pPr>
        <w:spacing w:after="0" w:line="240" w:lineRule="auto"/>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lastRenderedPageBreak/>
        <w:t xml:space="preserve">Toda persona natural o jurídica, nacional o extranjera, de manera individual o en consorcio, que tenga conocimiento de este procedimiento tendrá derecho a participar, siempre y cuando reúna las condiciones siguientes: </w:t>
      </w:r>
    </w:p>
    <w:p w14:paraId="06D4911E" w14:textId="77777777" w:rsidR="00BC63C5" w:rsidRPr="002B54BF" w:rsidRDefault="002D181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Posee las calificaciones profesionales y técnicas que aseguren su competencia, los recursos financieros, el equipo y demás medios físicos, la fiabilidad, la experiencia y el personal necesario para ejecutar el contrato;  </w:t>
      </w:r>
    </w:p>
    <w:p w14:paraId="32C3E797" w14:textId="1619BDF0" w:rsidR="00BC63C5" w:rsidRPr="002B54BF" w:rsidRDefault="00BC63C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Su</w:t>
      </w:r>
      <w:r w:rsidR="002D1815" w:rsidRPr="002B54BF">
        <w:rPr>
          <w:rFonts w:ascii="Book Antiqua" w:eastAsia="SimSun" w:hAnsi="Book Antiqua" w:cs="Times New Roman"/>
          <w:lang w:val="es-DO" w:eastAsia="es-ES"/>
        </w:rPr>
        <w:t>s fines sociales s</w:t>
      </w:r>
      <w:r w:rsidRPr="002B54BF">
        <w:rPr>
          <w:rFonts w:ascii="Book Antiqua" w:eastAsia="SimSun" w:hAnsi="Book Antiqua" w:cs="Times New Roman"/>
          <w:lang w:val="es-DO" w:eastAsia="es-ES"/>
        </w:rPr>
        <w:t>o</w:t>
      </w:r>
      <w:r w:rsidR="002D1815" w:rsidRPr="002B54BF">
        <w:rPr>
          <w:rFonts w:ascii="Book Antiqua" w:eastAsia="SimSun" w:hAnsi="Book Antiqua" w:cs="Times New Roman"/>
          <w:lang w:val="es-DO" w:eastAsia="es-ES"/>
        </w:rPr>
        <w:t xml:space="preserve">n compatibles con el objeto contractual;  </w:t>
      </w:r>
    </w:p>
    <w:p w14:paraId="37C3066B" w14:textId="2E4458B9" w:rsidR="00BC63C5" w:rsidRPr="002B54BF" w:rsidRDefault="00BC63C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Es </w:t>
      </w:r>
      <w:r w:rsidR="002D1815" w:rsidRPr="002B54BF">
        <w:rPr>
          <w:rFonts w:ascii="Book Antiqua" w:eastAsia="SimSun" w:hAnsi="Book Antiqua" w:cs="Times New Roman"/>
          <w:lang w:val="es-DO" w:eastAsia="es-ES"/>
        </w:rPr>
        <w:t>solvente y no se encuentr</w:t>
      </w:r>
      <w:r w:rsidRPr="002B54BF">
        <w:rPr>
          <w:rFonts w:ascii="Book Antiqua" w:eastAsia="SimSun" w:hAnsi="Book Antiqua" w:cs="Times New Roman"/>
          <w:lang w:val="es-DO" w:eastAsia="es-ES"/>
        </w:rPr>
        <w:t>a</w:t>
      </w:r>
      <w:r w:rsidR="002D1815" w:rsidRPr="002B54BF">
        <w:rPr>
          <w:rFonts w:ascii="Book Antiqua" w:eastAsia="SimSun" w:hAnsi="Book Antiqua" w:cs="Times New Roman"/>
          <w:lang w:val="es-DO" w:eastAsia="es-ES"/>
        </w:rPr>
        <w:t xml:space="preserve"> en concurso de acreedores, en quiebra o proceso de liquidación, </w:t>
      </w:r>
      <w:r w:rsidRPr="002B54BF">
        <w:rPr>
          <w:rFonts w:ascii="Book Antiqua" w:eastAsia="SimSun" w:hAnsi="Book Antiqua" w:cs="Times New Roman"/>
          <w:lang w:val="es-DO" w:eastAsia="es-ES"/>
        </w:rPr>
        <w:t xml:space="preserve">y </w:t>
      </w:r>
      <w:r w:rsidR="002D1815" w:rsidRPr="002B54BF">
        <w:rPr>
          <w:rFonts w:ascii="Book Antiqua" w:eastAsia="SimSun" w:hAnsi="Book Antiqua" w:cs="Times New Roman"/>
          <w:lang w:val="es-DO" w:eastAsia="es-ES"/>
        </w:rPr>
        <w:t xml:space="preserve">sus actividades comerciales </w:t>
      </w:r>
      <w:r w:rsidRPr="002B54BF">
        <w:rPr>
          <w:rFonts w:ascii="Book Antiqua" w:eastAsia="SimSun" w:hAnsi="Book Antiqua" w:cs="Times New Roman"/>
          <w:lang w:val="es-DO" w:eastAsia="es-ES"/>
        </w:rPr>
        <w:t xml:space="preserve">no han </w:t>
      </w:r>
      <w:r w:rsidR="002D1815" w:rsidRPr="002B54BF">
        <w:rPr>
          <w:rFonts w:ascii="Book Antiqua" w:eastAsia="SimSun" w:hAnsi="Book Antiqua" w:cs="Times New Roman"/>
          <w:lang w:val="es-DO" w:eastAsia="es-ES"/>
        </w:rPr>
        <w:t xml:space="preserve">sido suspendidas;  </w:t>
      </w:r>
    </w:p>
    <w:p w14:paraId="054F36CC" w14:textId="147AB1F6" w:rsidR="002D1815" w:rsidRPr="002B54BF" w:rsidRDefault="00BC63C5"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Está en pleno cumplimiento de</w:t>
      </w:r>
      <w:r w:rsidR="002D1815" w:rsidRPr="002B54BF">
        <w:rPr>
          <w:rFonts w:ascii="Book Antiqua" w:eastAsia="SimSun" w:hAnsi="Book Antiqua" w:cs="Times New Roman"/>
          <w:lang w:val="es-DO" w:eastAsia="es-ES"/>
        </w:rPr>
        <w:t xml:space="preserve"> </w:t>
      </w:r>
      <w:r w:rsidRPr="002B54BF">
        <w:rPr>
          <w:rFonts w:ascii="Book Antiqua" w:eastAsia="SimSun" w:hAnsi="Book Antiqua" w:cs="Times New Roman"/>
          <w:lang w:val="es-DO" w:eastAsia="es-ES"/>
        </w:rPr>
        <w:t>su</w:t>
      </w:r>
      <w:r w:rsidR="002D1815" w:rsidRPr="002B54BF">
        <w:rPr>
          <w:rFonts w:ascii="Book Antiqua" w:eastAsia="SimSun" w:hAnsi="Book Antiqua" w:cs="Times New Roman"/>
          <w:lang w:val="es-DO" w:eastAsia="es-ES"/>
        </w:rPr>
        <w:t>s obligaciones fiscales y de seguridad social.</w:t>
      </w:r>
    </w:p>
    <w:p w14:paraId="7A6635E7" w14:textId="4CF8A8C1" w:rsidR="00E56FF6" w:rsidRPr="002B54BF" w:rsidRDefault="002D3DD3"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No </w:t>
      </w:r>
      <w:r w:rsidR="001338D6" w:rsidRPr="002B54BF">
        <w:rPr>
          <w:rFonts w:ascii="Book Antiqua" w:eastAsia="SimSun" w:hAnsi="Book Antiqua" w:cs="Times New Roman"/>
          <w:lang w:val="es-DO" w:eastAsia="es-ES"/>
        </w:rPr>
        <w:t>esté inhabilitad</w:t>
      </w:r>
      <w:r w:rsidR="002458CD" w:rsidRPr="002B54BF">
        <w:rPr>
          <w:rFonts w:ascii="Book Antiqua" w:eastAsia="SimSun" w:hAnsi="Book Antiqua" w:cs="Times New Roman"/>
          <w:lang w:val="es-DO" w:eastAsia="es-ES"/>
        </w:rPr>
        <w:t>o por las leyes dominicanas para participar en un proceso de licitación</w:t>
      </w:r>
      <w:r w:rsidR="00C94A29" w:rsidRPr="002B54BF">
        <w:rPr>
          <w:rFonts w:ascii="Book Antiqua" w:eastAsia="SimSun" w:hAnsi="Book Antiqua" w:cs="Times New Roman"/>
          <w:lang w:val="es-DO" w:eastAsia="es-ES"/>
        </w:rPr>
        <w:t xml:space="preserve"> pública</w:t>
      </w:r>
      <w:r w:rsidR="002C6391" w:rsidRPr="002B54BF">
        <w:rPr>
          <w:rFonts w:ascii="Book Antiqua" w:eastAsia="SimSun" w:hAnsi="Book Antiqua" w:cs="Times New Roman"/>
          <w:lang w:val="es-DO" w:eastAsia="es-ES"/>
        </w:rPr>
        <w:t xml:space="preserve"> ni</w:t>
      </w:r>
      <w:r w:rsidR="00733D83" w:rsidRPr="002B54BF">
        <w:rPr>
          <w:rFonts w:ascii="Book Antiqua" w:eastAsia="SimSun" w:hAnsi="Book Antiqua" w:cs="Times New Roman"/>
          <w:lang w:val="es-DO" w:eastAsia="es-ES"/>
        </w:rPr>
        <w:t xml:space="preserve"> </w:t>
      </w:r>
      <w:r w:rsidR="00A24E21" w:rsidRPr="002B54BF">
        <w:rPr>
          <w:rFonts w:ascii="Book Antiqua" w:eastAsia="SimSun" w:hAnsi="Book Antiqua" w:cs="Times New Roman"/>
          <w:lang w:val="es-DO" w:eastAsia="es-ES"/>
        </w:rPr>
        <w:t xml:space="preserve">estar sancionado con inhabilidad de participar en un proceso de licitación con fondos del Banco Mundial </w:t>
      </w:r>
      <w:r w:rsidR="002C6391" w:rsidRPr="002B54BF">
        <w:rPr>
          <w:rFonts w:ascii="Book Antiqua" w:eastAsia="SimSun" w:hAnsi="Book Antiqua" w:cs="Times New Roman"/>
          <w:lang w:val="es-DO" w:eastAsia="es-ES"/>
        </w:rPr>
        <w:t>por haber participado en prácticas fraudulentas, corruptas, colusorias, coercitivas u obstructivas</w:t>
      </w:r>
      <w:r w:rsidR="00A24E21" w:rsidRPr="002B54BF">
        <w:rPr>
          <w:rFonts w:ascii="Book Antiqua" w:eastAsia="SimSun" w:hAnsi="Book Antiqua" w:cs="Times New Roman"/>
          <w:lang w:val="es-DO" w:eastAsia="es-ES"/>
        </w:rPr>
        <w:t xml:space="preserve">, </w:t>
      </w:r>
      <w:r w:rsidR="002C6391" w:rsidRPr="002B54BF">
        <w:rPr>
          <w:rFonts w:ascii="Book Antiqua" w:eastAsia="SimSun" w:hAnsi="Book Antiqua" w:cs="Times New Roman"/>
          <w:lang w:val="es-DO" w:eastAsia="es-ES"/>
        </w:rPr>
        <w:t xml:space="preserve">en violación de los </w:t>
      </w:r>
      <w:r w:rsidR="00A24E21" w:rsidRPr="002B54BF">
        <w:rPr>
          <w:rFonts w:ascii="Book Antiqua" w:eastAsia="SimSun" w:hAnsi="Book Antiqua" w:cs="Times New Roman"/>
          <w:lang w:val="es-DO" w:eastAsia="es-ES"/>
        </w:rPr>
        <w:t>p</w:t>
      </w:r>
      <w:r w:rsidR="002C6391" w:rsidRPr="002B54BF">
        <w:rPr>
          <w:rFonts w:ascii="Book Antiqua" w:eastAsia="SimSun" w:hAnsi="Book Antiqua" w:cs="Times New Roman"/>
          <w:lang w:val="es-DO" w:eastAsia="es-ES"/>
        </w:rPr>
        <w:t xml:space="preserve">rocedimientos </w:t>
      </w:r>
      <w:r w:rsidR="00A24E21" w:rsidRPr="002B54BF">
        <w:rPr>
          <w:rFonts w:ascii="Book Antiqua" w:eastAsia="SimSun" w:hAnsi="Book Antiqua" w:cs="Times New Roman"/>
          <w:lang w:val="es-DO" w:eastAsia="es-ES"/>
        </w:rPr>
        <w:t>de dicha entidad.</w:t>
      </w:r>
    </w:p>
    <w:p w14:paraId="1DDC8B5F" w14:textId="057B69B1" w:rsidR="002D3DD3" w:rsidRPr="002B54BF" w:rsidRDefault="002D3DD3" w:rsidP="00905AED">
      <w:pPr>
        <w:numPr>
          <w:ilvl w:val="0"/>
          <w:numId w:val="5"/>
        </w:numPr>
        <w:spacing w:after="0" w:line="240" w:lineRule="auto"/>
        <w:ind w:left="426" w:hanging="357"/>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 xml:space="preserve">Cumple con las condiciones de participación establecidas en este pliego de condiciones, adendas/enmiendas, circulares y en sus anexos (formularios, modelos de contratos, planos, presupuestos, estudios, </w:t>
      </w:r>
      <w:r w:rsidR="00472FC3" w:rsidRPr="002B54BF">
        <w:rPr>
          <w:rFonts w:ascii="Book Antiqua" w:eastAsia="SimSun" w:hAnsi="Book Antiqua" w:cs="Times New Roman"/>
          <w:lang w:val="es-DO" w:eastAsia="es-ES"/>
        </w:rPr>
        <w:t>etc.</w:t>
      </w:r>
      <w:r w:rsidR="00472FC3">
        <w:rPr>
          <w:rFonts w:ascii="Book Antiqua" w:eastAsia="SimSun" w:hAnsi="Book Antiqua" w:cs="Times New Roman"/>
          <w:lang w:val="es-DO" w:eastAsia="es-ES"/>
        </w:rPr>
        <w:t xml:space="preserve"> S</w:t>
      </w:r>
      <w:r w:rsidRPr="002B54BF">
        <w:rPr>
          <w:rFonts w:ascii="Book Antiqua" w:eastAsia="SimSun" w:hAnsi="Book Antiqua" w:cs="Times New Roman"/>
          <w:lang w:val="es-DO" w:eastAsia="es-ES"/>
        </w:rPr>
        <w:t>egún aplique).</w:t>
      </w:r>
    </w:p>
    <w:p w14:paraId="522DBBC2" w14:textId="77777777" w:rsidR="00677A7F" w:rsidRPr="002B54BF" w:rsidRDefault="00677A7F" w:rsidP="00677A7F">
      <w:pPr>
        <w:spacing w:after="0" w:line="240" w:lineRule="auto"/>
        <w:ind w:left="426"/>
        <w:jc w:val="both"/>
        <w:rPr>
          <w:rFonts w:ascii="Book Antiqua" w:eastAsia="SimSun" w:hAnsi="Book Antiqua" w:cs="Times New Roman"/>
          <w:lang w:val="es-DO" w:eastAsia="es-ES"/>
        </w:rPr>
      </w:pPr>
    </w:p>
    <w:p w14:paraId="30DB81B9" w14:textId="77777777" w:rsidR="002D3DD3" w:rsidRPr="005A4D35" w:rsidRDefault="002D3DD3" w:rsidP="002D3DD3">
      <w:pPr>
        <w:spacing w:after="0" w:line="240" w:lineRule="auto"/>
        <w:jc w:val="both"/>
        <w:rPr>
          <w:rFonts w:ascii="Book Antiqua" w:eastAsia="Times New Roman" w:hAnsi="Book Antiqua" w:cs="Times New Roman"/>
          <w:lang w:val="es-DO"/>
        </w:rPr>
      </w:pPr>
      <w:r w:rsidRPr="005A4D35">
        <w:rPr>
          <w:rFonts w:ascii="Book Antiqua" w:eastAsia="Times New Roman" w:hAnsi="Book Antiqua" w:cs="Times New Roman"/>
          <w:lang w:val="es-DO"/>
        </w:rPr>
        <w:t>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identidad de socios o accionistas, o 2) coincidan en alguno de los socios. En ese sentido, deberán participar por una sola de las empresas.</w:t>
      </w:r>
    </w:p>
    <w:p w14:paraId="700C513F" w14:textId="77777777" w:rsidR="002D3DD3" w:rsidRPr="002B54BF" w:rsidRDefault="002D3DD3" w:rsidP="002D3DD3">
      <w:pPr>
        <w:spacing w:after="0" w:line="240" w:lineRule="auto"/>
        <w:jc w:val="both"/>
        <w:rPr>
          <w:rFonts w:ascii="Book Antiqua" w:eastAsia="Times New Roman" w:hAnsi="Book Antiqua" w:cs="Times New Roman"/>
          <w:lang w:val="es-DO"/>
        </w:rPr>
      </w:pPr>
    </w:p>
    <w:p w14:paraId="686E1FE9" w14:textId="4C0107B1" w:rsidR="006C3070" w:rsidRPr="002B54BF" w:rsidRDefault="002D3DD3" w:rsidP="004A5959">
      <w:pPr>
        <w:spacing w:after="0" w:line="240" w:lineRule="auto"/>
        <w:jc w:val="both"/>
        <w:rPr>
          <w:rFonts w:ascii="Book Antiqua" w:eastAsia="Times New Roman" w:hAnsi="Book Antiqua" w:cs="Times New Roman"/>
          <w:lang w:val="es-DO"/>
        </w:rPr>
      </w:pPr>
      <w:r w:rsidRPr="002B54BF">
        <w:rPr>
          <w:rFonts w:ascii="Book Antiqua" w:eastAsia="Times New Roman" w:hAnsi="Book Antiqua" w:cs="Times New Roman"/>
          <w:lang w:val="es-DO"/>
        </w:rPr>
        <w:t>En cuanto a los consorcios,</w:t>
      </w:r>
      <w:r w:rsidR="009F3642" w:rsidRPr="002B54BF">
        <w:rPr>
          <w:rFonts w:ascii="Book Antiqua" w:eastAsia="Times New Roman" w:hAnsi="Book Antiqua" w:cs="Times New Roman"/>
          <w:lang w:val="es-DO"/>
        </w:rPr>
        <w:t xml:space="preserve"> </w:t>
      </w:r>
      <w:r w:rsidRPr="002B54BF">
        <w:rPr>
          <w:rFonts w:ascii="Book Antiqua" w:eastAsia="Times New Roman" w:hAnsi="Book Antiqua" w:cs="Times New Roman"/>
          <w:lang w:val="es-DO"/>
        </w:rPr>
        <w:t xml:space="preserve">las personas físicas o jurídicas que formasen parte de un consorcio o unión temporal de </w:t>
      </w:r>
      <w:r w:rsidR="009F3642" w:rsidRPr="002B54BF">
        <w:rPr>
          <w:rFonts w:ascii="Book Antiqua" w:eastAsia="Times New Roman" w:hAnsi="Book Antiqua" w:cs="Times New Roman"/>
          <w:lang w:val="es-DO"/>
        </w:rPr>
        <w:t>oferentes</w:t>
      </w:r>
      <w:r w:rsidRPr="002B54BF">
        <w:rPr>
          <w:rFonts w:ascii="Book Antiqua" w:eastAsia="Times New Roman" w:hAnsi="Book Antiqua" w:cs="Times New Roman"/>
          <w:lang w:val="es-DO"/>
        </w:rPr>
        <w:t xml:space="preserve"> no podrán presentar otras ofertas en forma individual o como integrante de otro consorcio, en el presente procedimiento de contratación.</w:t>
      </w:r>
    </w:p>
    <w:p w14:paraId="356E9AA3" w14:textId="77777777" w:rsidR="009F3642" w:rsidRPr="002B54BF" w:rsidRDefault="009F3642" w:rsidP="002D3DD3">
      <w:pPr>
        <w:spacing w:after="0" w:line="240" w:lineRule="auto"/>
        <w:rPr>
          <w:rFonts w:ascii="Book Antiqua" w:eastAsia="Times New Roman" w:hAnsi="Book Antiqua" w:cs="Times New Roman"/>
          <w:lang w:val="es-DO" w:eastAsia="es-ES"/>
        </w:rPr>
      </w:pPr>
    </w:p>
    <w:p w14:paraId="5C56E85E" w14:textId="704626FC"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91" w:name="_Toc159336651"/>
      <w:bookmarkStart w:id="192" w:name="_Toc232499329"/>
      <w:r w:rsidRPr="002B54BF">
        <w:rPr>
          <w:rFonts w:ascii="Book Antiqua" w:eastAsia="Times New Roman" w:hAnsi="Book Antiqua" w:cs="Arial"/>
          <w:b/>
          <w:bCs/>
          <w:lang w:val="es-DO" w:eastAsia="es-ES"/>
        </w:rPr>
        <w:t>Prácticas prohibidas</w:t>
      </w:r>
      <w:bookmarkEnd w:id="191"/>
      <w:bookmarkEnd w:id="192"/>
    </w:p>
    <w:p w14:paraId="0D1D41BB"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66F65C5" w14:textId="18A79B5D"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En el curso del procedimiento de selección la institución contratante puede advertir que alguno de los oferentes incumple alguna de las condiciones previstas en el numeral 11 sobre “Derecho a participar”, así como las prácticas corruptas o fraudulentas,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6AA0114D"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EF900CE" w14:textId="12C14926" w:rsidR="001C42A8"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 anterior, </w:t>
      </w:r>
      <w:r w:rsidRPr="002B54BF">
        <w:rPr>
          <w:rFonts w:ascii="Book Antiqua" w:eastAsia="Times New Roman" w:hAnsi="Book Antiqua" w:cs="Times New Roman"/>
          <w:bCs/>
          <w:lang w:val="es-DO" w:eastAsia="es-ES"/>
        </w:rPr>
        <w:t>serán causales determinantes del rechazo de la propuesta</w:t>
      </w:r>
      <w:r w:rsidRPr="002B54BF">
        <w:rPr>
          <w:rFonts w:ascii="Book Antiqua" w:eastAsia="Times New Roman" w:hAnsi="Book Antiqua" w:cs="Times New Roman"/>
          <w:lang w:val="es-DO" w:eastAsia="es-ES"/>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2A832D38"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056A9012" w14:textId="41342A70"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93" w:name="_Toc160442110"/>
      <w:bookmarkStart w:id="194" w:name="_Toc159336652"/>
      <w:bookmarkStart w:id="195" w:name="_Toc151503146"/>
      <w:bookmarkStart w:id="196" w:name="_Toc232499330"/>
      <w:r w:rsidRPr="002B54BF">
        <w:rPr>
          <w:rFonts w:ascii="Book Antiqua" w:eastAsia="Times New Roman" w:hAnsi="Book Antiqua" w:cs="Arial"/>
          <w:b/>
          <w:bCs/>
          <w:lang w:val="es-DO" w:eastAsia="es-ES"/>
        </w:rPr>
        <w:t>De los Comportamientos Violatorios, Contrarios y Restrictivos a la Competencia.</w:t>
      </w:r>
      <w:bookmarkEnd w:id="193"/>
      <w:bookmarkEnd w:id="196"/>
    </w:p>
    <w:p w14:paraId="6425A408"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b/>
          <w:bCs/>
          <w:lang w:val="es-DO" w:eastAsia="es-ES"/>
        </w:rPr>
        <w:t> </w:t>
      </w:r>
    </w:p>
    <w:p w14:paraId="1312A82B" w14:textId="3B1E2A71"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w:t>
      </w:r>
      <w:r w:rsidR="000F2549">
        <w:rPr>
          <w:rFonts w:ascii="Book Antiqua" w:eastAsia="Times New Roman" w:hAnsi="Book Antiqua" w:cs="Times New Roman"/>
          <w:lang w:val="es-DO" w:eastAsia="es-ES"/>
        </w:rPr>
        <w:t xml:space="preserve">. Las violaciones a dichas disposiciones </w:t>
      </w:r>
      <w:r w:rsidRPr="002B54BF">
        <w:rPr>
          <w:rFonts w:ascii="Book Antiqua" w:eastAsia="Times New Roman" w:hAnsi="Book Antiqua" w:cs="Times New Roman"/>
          <w:lang w:val="es-DO" w:eastAsia="es-ES"/>
        </w:rPr>
        <w:t xml:space="preserve">darán lugar a:  </w:t>
      </w:r>
    </w:p>
    <w:p w14:paraId="4DCA244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5EDDB903" w14:textId="77777777"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descalificación del oferente que lleve a cabo la conducta ya sea en condición de autor o cómplice de la misma.  </w:t>
      </w:r>
    </w:p>
    <w:p w14:paraId="7B0F9B67" w14:textId="18B4007A"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El rechazo de la propuesta presentada por el oferente responsable de la conducta en </w:t>
      </w:r>
      <w:r w:rsidR="008F107A" w:rsidRPr="002B54BF">
        <w:rPr>
          <w:rFonts w:ascii="Book Antiqua" w:eastAsia="Times New Roman" w:hAnsi="Book Antiqua" w:cs="Times New Roman"/>
          <w:color w:val="000000"/>
          <w:lang w:val="es-DO" w:eastAsia="es-ES"/>
        </w:rPr>
        <w:t>cuestión</w:t>
      </w:r>
      <w:r w:rsidRPr="002B54BF">
        <w:rPr>
          <w:rFonts w:ascii="Book Antiqua" w:eastAsia="Times New Roman" w:hAnsi="Book Antiqua" w:cs="Times New Roman"/>
          <w:color w:val="000000"/>
          <w:lang w:val="es-DO" w:eastAsia="es-ES"/>
        </w:rPr>
        <w:t xml:space="preserve"> ya sea en calidad de autor o cómplice, rechazo que podrá establecerse en cualquier etapa del procedimiento de selección o la contratación en sentido general.  </w:t>
      </w:r>
    </w:p>
    <w:p w14:paraId="20C9AD2A" w14:textId="77777777"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rescisión del contrato por parte de la entidad contratante, más una acción en daños y perjuicios en contra del oferente por ante la jurisdicción competente.  </w:t>
      </w:r>
    </w:p>
    <w:p w14:paraId="7404E9B7" w14:textId="77777777" w:rsidR="002D3DD3" w:rsidRPr="002B54BF" w:rsidRDefault="002D3DD3" w:rsidP="00EF7A67">
      <w:pPr>
        <w:numPr>
          <w:ilvl w:val="0"/>
          <w:numId w:val="13"/>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denuncia del ilícito a las autoridades de defensa a la competencia a los fines de lugar. </w:t>
      </w:r>
    </w:p>
    <w:p w14:paraId="7B86F9ED" w14:textId="77777777" w:rsidR="002D3DD3" w:rsidRPr="002B54BF" w:rsidRDefault="002D3DD3" w:rsidP="002D3DD3">
      <w:pPr>
        <w:spacing w:after="0" w:line="240" w:lineRule="auto"/>
        <w:ind w:left="284"/>
        <w:jc w:val="both"/>
        <w:rPr>
          <w:rFonts w:ascii="Book Antiqua" w:eastAsia="Times New Roman" w:hAnsi="Book Antiqua" w:cs="Times New Roman"/>
          <w:color w:val="000000"/>
          <w:lang w:val="es-DO" w:eastAsia="es-ES"/>
        </w:rPr>
      </w:pPr>
    </w:p>
    <w:p w14:paraId="042F016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De manera no limitativa, se entenderán como comportamientos violatorios, contrarios y restrictivos a la competencia los siguientes:  </w:t>
      </w:r>
    </w:p>
    <w:p w14:paraId="1A5542C1"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w:t>
      </w:r>
    </w:p>
    <w:p w14:paraId="53EEAF64"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Las prácticas concertadas y acuerdos anticompetitivos, conforme se establece en el artículo 5 de la Ley núm. 42-08.  </w:t>
      </w:r>
    </w:p>
    <w:p w14:paraId="106E388F" w14:textId="2EEC0F1F" w:rsidR="00677A7F"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Concertación o coordinación de las ofertas o la abstención en este proceso.</w:t>
      </w:r>
    </w:p>
    <w:p w14:paraId="4842FD9D"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bCs/>
          <w:color w:val="000000"/>
          <w:lang w:val="es-DO" w:eastAsia="es-ES"/>
        </w:rPr>
      </w:pPr>
      <w:r w:rsidRPr="002B54BF">
        <w:rPr>
          <w:rFonts w:ascii="Book Antiqua" w:eastAsia="Times New Roman" w:hAnsi="Book Antiqua" w:cs="Times New Roman"/>
          <w:bCs/>
          <w:color w:val="000000"/>
          <w:lang w:val="es-DO" w:eastAsia="es-ES"/>
        </w:rPr>
        <w:t>La participación de empresas que posean accionistas en común, mismo domicilio en común y la misma unidad productiva, teléfonos, correos electrónicos, propuestas idénticas, errores o escrituras similares presentados por estas, entre otras.</w:t>
      </w:r>
    </w:p>
    <w:p w14:paraId="4D085E8E"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El abuso de posición dominante, conforme se establece en el artículo 6 de la Ley núm. 42-08.  </w:t>
      </w:r>
    </w:p>
    <w:p w14:paraId="5520445A" w14:textId="77777777"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xml:space="preserve">La competencia desleal, conforme se establece en los artículos 10 y siguientes de la Ley núm. 42-08. </w:t>
      </w:r>
    </w:p>
    <w:p w14:paraId="51EB1792" w14:textId="1F094404"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Los precios predatorios ofertados en cualquier procedimiento de selección o en una contratación,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w:t>
      </w:r>
    </w:p>
    <w:p w14:paraId="42F424F0" w14:textId="09429C88" w:rsidR="002D3DD3" w:rsidRPr="002B54BF" w:rsidRDefault="002D3DD3" w:rsidP="00EF7A67">
      <w:pPr>
        <w:numPr>
          <w:ilvl w:val="0"/>
          <w:numId w:val="14"/>
        </w:numPr>
        <w:spacing w:after="0" w:line="240" w:lineRule="auto"/>
        <w:ind w:left="284"/>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Cualquier tipo de conducta anticompetitiva ejercida por los oferentes o por cualquier tercero, relacionada con el procedimiento de selección o una contratación</w:t>
      </w:r>
      <w:r w:rsidR="00A74EAA">
        <w:rPr>
          <w:rFonts w:ascii="Book Antiqua" w:eastAsia="Times New Roman" w:hAnsi="Book Antiqua" w:cs="Times New Roman"/>
          <w:color w:val="000000"/>
          <w:lang w:val="es-DO" w:eastAsia="es-ES"/>
        </w:rPr>
        <w:t>.</w:t>
      </w:r>
    </w:p>
    <w:p w14:paraId="2B39F06B" w14:textId="77777777" w:rsidR="002D3DD3" w:rsidRPr="002B54BF" w:rsidRDefault="002D3DD3" w:rsidP="002D3DD3">
      <w:pPr>
        <w:spacing w:after="0" w:line="240" w:lineRule="auto"/>
        <w:ind w:left="720"/>
        <w:jc w:val="both"/>
        <w:rPr>
          <w:rFonts w:ascii="Book Antiqua" w:eastAsia="Times New Roman" w:hAnsi="Book Antiqua" w:cs="Times New Roman"/>
          <w:color w:val="000000"/>
          <w:lang w:val="es-DO" w:eastAsia="es-ES"/>
        </w:rPr>
      </w:pPr>
      <w:r w:rsidRPr="002B54BF">
        <w:rPr>
          <w:rFonts w:ascii="Book Antiqua" w:eastAsia="Times New Roman" w:hAnsi="Book Antiqua" w:cs="Times New Roman"/>
          <w:color w:val="000000"/>
          <w:lang w:val="es-DO" w:eastAsia="es-ES"/>
        </w:rPr>
        <w:t> </w:t>
      </w:r>
    </w:p>
    <w:p w14:paraId="6C2ED4C4" w14:textId="138D7D17" w:rsidR="00D978A8"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En este sentido, la institución contratante se compromete a realizar la Debida Diligencia, </w:t>
      </w:r>
      <w:r w:rsidR="00A74EAA">
        <w:rPr>
          <w:rFonts w:ascii="Book Antiqua" w:eastAsia="Times New Roman" w:hAnsi="Book Antiqua" w:cs="Times New Roman"/>
          <w:lang w:val="es-DO" w:eastAsia="es-ES"/>
        </w:rPr>
        <w:t xml:space="preserve">a </w:t>
      </w:r>
      <w:r w:rsidRPr="002B54BF">
        <w:rPr>
          <w:rFonts w:ascii="Book Antiqua" w:eastAsia="Times New Roman" w:hAnsi="Book Antiqua" w:cs="Times New Roman"/>
          <w:lang w:val="es-DO" w:eastAsia="es-ES"/>
        </w:rPr>
        <w:t>los fines de detectar</w:t>
      </w:r>
      <w:r w:rsidR="00A74EAA">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oportuna</w:t>
      </w:r>
      <w:r w:rsidR="00A74EAA">
        <w:rPr>
          <w:rFonts w:ascii="Book Antiqua" w:eastAsia="Times New Roman" w:hAnsi="Book Antiqua" w:cs="Times New Roman"/>
          <w:lang w:val="es-DO" w:eastAsia="es-ES"/>
        </w:rPr>
        <w:t>mente</w:t>
      </w:r>
      <w:r w:rsidRPr="002B54BF">
        <w:rPr>
          <w:rFonts w:ascii="Book Antiqua" w:eastAsia="Times New Roman" w:hAnsi="Book Antiqua" w:cs="Times New Roman"/>
          <w:lang w:val="es-DO" w:eastAsia="es-ES"/>
        </w:rPr>
        <w:t xml:space="preserve"> los posibles conflictos de interés, y</w:t>
      </w:r>
      <w:r w:rsidR="003C3AF6">
        <w:rPr>
          <w:rFonts w:ascii="Book Antiqua" w:eastAsia="Times New Roman" w:hAnsi="Book Antiqua" w:cs="Times New Roman"/>
          <w:lang w:val="es-DO" w:eastAsia="es-ES"/>
        </w:rPr>
        <w:t>/o</w:t>
      </w:r>
      <w:r w:rsidRPr="002B54BF">
        <w:rPr>
          <w:rFonts w:ascii="Book Antiqua" w:eastAsia="Times New Roman" w:hAnsi="Book Antiqua" w:cs="Times New Roman"/>
          <w:lang w:val="es-DO" w:eastAsia="es-ES"/>
        </w:rPr>
        <w:t xml:space="preserve"> comportamientos contrarios y restrictivos a la libre competencia.</w:t>
      </w:r>
      <w:r w:rsidR="009060C5">
        <w:rPr>
          <w:rFonts w:ascii="Book Antiqua" w:eastAsia="Times New Roman" w:hAnsi="Book Antiqua" w:cs="Times New Roman"/>
          <w:lang w:val="es-DO" w:eastAsia="es-ES"/>
        </w:rPr>
        <w:t xml:space="preserve"> Mas detalles en los anexos III y IV (</w:t>
      </w:r>
      <w:r w:rsidR="009060C5" w:rsidRPr="009060C5">
        <w:rPr>
          <w:rFonts w:ascii="Book Antiqua" w:eastAsia="Times New Roman" w:hAnsi="Book Antiqua" w:cs="Times New Roman"/>
          <w:lang w:val="es-DO" w:eastAsia="es-ES"/>
        </w:rPr>
        <w:t>Conflicto de interés</w:t>
      </w:r>
      <w:r w:rsidR="009060C5">
        <w:rPr>
          <w:rFonts w:ascii="Book Antiqua" w:eastAsia="Times New Roman" w:hAnsi="Book Antiqua" w:cs="Times New Roman"/>
          <w:lang w:val="es-DO" w:eastAsia="es-ES"/>
        </w:rPr>
        <w:t xml:space="preserve"> y Fraude y Corrupción) de la Ficha Técnica.</w:t>
      </w:r>
    </w:p>
    <w:p w14:paraId="47724112" w14:textId="77777777" w:rsidR="009060C5" w:rsidRPr="002B54BF" w:rsidRDefault="009060C5" w:rsidP="002D3DD3">
      <w:pPr>
        <w:spacing w:after="0" w:line="240" w:lineRule="auto"/>
        <w:jc w:val="both"/>
        <w:rPr>
          <w:rFonts w:ascii="Book Antiqua" w:eastAsia="Times New Roman" w:hAnsi="Book Antiqua" w:cs="Times New Roman"/>
          <w:lang w:val="es-DO" w:eastAsia="es-ES"/>
        </w:rPr>
      </w:pPr>
    </w:p>
    <w:p w14:paraId="7750CB8E" w14:textId="2C68D473"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97" w:name="_Toc232499331"/>
      <w:r w:rsidRPr="002B54BF">
        <w:rPr>
          <w:rFonts w:ascii="Book Antiqua" w:eastAsia="Times New Roman" w:hAnsi="Book Antiqua" w:cs="Arial"/>
          <w:b/>
          <w:bCs/>
          <w:lang w:val="es-DO" w:eastAsia="es-ES"/>
        </w:rPr>
        <w:t>Consultas, solicitud de aclaraciones y enmiendas</w:t>
      </w:r>
      <w:bookmarkEnd w:id="194"/>
      <w:bookmarkEnd w:id="197"/>
    </w:p>
    <w:p w14:paraId="719DFA80" w14:textId="77777777" w:rsidR="002D3DD3" w:rsidRPr="002B54BF" w:rsidRDefault="002D3DD3" w:rsidP="002D3DD3">
      <w:pPr>
        <w:spacing w:after="0" w:line="240" w:lineRule="auto"/>
        <w:rPr>
          <w:rFonts w:ascii="Book Antiqua" w:eastAsia="Times New Roman" w:hAnsi="Book Antiqua" w:cs="Times New Roman"/>
          <w:lang w:val="es-DO" w:eastAsia="es-ES"/>
        </w:rPr>
      </w:pPr>
    </w:p>
    <w:p w14:paraId="549FE5E1" w14:textId="137E27C1"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Las consultas, aclaraciones y observaciones las formularán los(as) interesados(as), sus representantes legales, o agentes autorizados a través </w:t>
      </w:r>
      <w:r w:rsidR="00CD576E" w:rsidRPr="002B54BF">
        <w:rPr>
          <w:rFonts w:ascii="Book Antiqua" w:eastAsia="Times New Roman" w:hAnsi="Book Antiqua" w:cs="Times New Roman"/>
          <w:lang w:val="es-DO" w:eastAsia="es-ES"/>
        </w:rPr>
        <w:t xml:space="preserve">de correo electrónico </w:t>
      </w:r>
      <w:r w:rsidRPr="002B54BF">
        <w:rPr>
          <w:rFonts w:ascii="Book Antiqua" w:eastAsia="Times New Roman" w:hAnsi="Book Antiqua" w:cs="Times New Roman"/>
          <w:lang w:val="es-DO" w:eastAsia="es-ES"/>
        </w:rPr>
        <w:t xml:space="preserve">o en físico mediante </w:t>
      </w:r>
      <w:r w:rsidRPr="002B54BF">
        <w:rPr>
          <w:rFonts w:ascii="Book Antiqua" w:eastAsia="Times New Roman" w:hAnsi="Book Antiqua" w:cs="Times New Roman"/>
          <w:lang w:val="es-DO" w:eastAsia="es-ES"/>
        </w:rPr>
        <w:lastRenderedPageBreak/>
        <w:t>comunicación escrita presentada en la institución contratante</w:t>
      </w:r>
      <w:r w:rsidR="00CD576E" w:rsidRPr="002B54BF">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dependiendo la modalidad de contratación, dentro del plazo previsto en el cronograma de actividades.</w:t>
      </w:r>
    </w:p>
    <w:p w14:paraId="1542B970"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3BD0C937" w14:textId="1699E8EC"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Las respuestas (ya sean a través de una circular, enmienda/adenda) serán </w:t>
      </w:r>
      <w:r w:rsidR="00CD576E" w:rsidRPr="002B54BF">
        <w:rPr>
          <w:rFonts w:ascii="Book Antiqua" w:eastAsia="Times New Roman" w:hAnsi="Book Antiqua" w:cs="Times New Roman"/>
          <w:lang w:val="es-DO" w:eastAsia="es-ES"/>
        </w:rPr>
        <w:t xml:space="preserve">compartidas </w:t>
      </w:r>
      <w:r w:rsidRPr="002B54BF">
        <w:rPr>
          <w:rFonts w:ascii="Book Antiqua" w:eastAsia="Times New Roman" w:hAnsi="Book Antiqua" w:cs="Times New Roman"/>
          <w:lang w:val="es-DO" w:eastAsia="es-ES"/>
        </w:rPr>
        <w:t>por correo electrónico u otros medios, a todos quienes hayan mostrado interés en participar.</w:t>
      </w:r>
    </w:p>
    <w:p w14:paraId="53C4206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2BF81283" w14:textId="5F5F3705"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Ninguna aclaración verbal por parte de la institución podrá afectar el alcance y condiciones del pliego y sus anexos. Para estos efectos, sólo se tendrán como válidas las circulares/ adendas/ enmiendas que sean </w:t>
      </w:r>
      <w:r w:rsidR="00CD576E" w:rsidRPr="002B54BF">
        <w:rPr>
          <w:rFonts w:ascii="Book Antiqua" w:eastAsia="Times New Roman" w:hAnsi="Book Antiqua" w:cs="Times New Roman"/>
          <w:lang w:val="es-DO" w:eastAsia="es-ES"/>
        </w:rPr>
        <w:t>compartidas formalmente por correo electrónico</w:t>
      </w:r>
      <w:r w:rsidRPr="002B54BF">
        <w:rPr>
          <w:rFonts w:ascii="Book Antiqua" w:eastAsia="Times New Roman" w:hAnsi="Book Antiqua" w:cs="Times New Roman"/>
          <w:lang w:val="es-DO" w:eastAsia="es-ES"/>
        </w:rPr>
        <w:t xml:space="preserve"> dentro de plazo</w:t>
      </w:r>
      <w:r w:rsidR="00434E2B">
        <w:rPr>
          <w:rFonts w:ascii="Book Antiqua" w:eastAsia="Times New Roman" w:hAnsi="Book Antiqua" w:cs="Times New Roman"/>
          <w:lang w:val="es-DO" w:eastAsia="es-ES"/>
        </w:rPr>
        <w:t xml:space="preserve"> establecidos en el </w:t>
      </w:r>
      <w:r w:rsidRPr="002B54BF">
        <w:rPr>
          <w:rFonts w:ascii="Book Antiqua" w:eastAsia="Times New Roman" w:hAnsi="Book Antiqua" w:cs="Times New Roman"/>
          <w:lang w:val="es-DO" w:eastAsia="es-ES"/>
        </w:rPr>
        <w:t>cronograma de actividades.</w:t>
      </w:r>
    </w:p>
    <w:p w14:paraId="401F90D4" w14:textId="77777777" w:rsidR="00D83D74" w:rsidRPr="002B54BF" w:rsidRDefault="00D83D74" w:rsidP="002D3DD3">
      <w:pPr>
        <w:spacing w:after="0" w:line="240" w:lineRule="auto"/>
        <w:jc w:val="both"/>
        <w:rPr>
          <w:rFonts w:ascii="Book Antiqua" w:eastAsia="Times New Roman" w:hAnsi="Book Antiqua" w:cs="Times New Roman"/>
          <w:lang w:val="es-DO" w:eastAsia="es-ES"/>
        </w:rPr>
      </w:pPr>
    </w:p>
    <w:p w14:paraId="66EAE56F" w14:textId="3709457C"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198" w:name="_Toc159336653"/>
      <w:bookmarkStart w:id="199" w:name="_Toc232499332"/>
      <w:r w:rsidRPr="002B54BF">
        <w:rPr>
          <w:rFonts w:ascii="Book Antiqua" w:eastAsia="SimSun" w:hAnsi="Book Antiqua" w:cs="Arial"/>
          <w:b/>
          <w:bCs/>
          <w:lang w:val="es-DO" w:eastAsia="es-ES"/>
        </w:rPr>
        <w:t>Contratación pública responsable</w:t>
      </w:r>
      <w:bookmarkEnd w:id="198"/>
      <w:bookmarkEnd w:id="199"/>
    </w:p>
    <w:p w14:paraId="5C70B5DA" w14:textId="77777777" w:rsidR="002D3DD3" w:rsidRPr="002B54BF" w:rsidRDefault="002D3DD3" w:rsidP="002D3DD3">
      <w:pPr>
        <w:spacing w:after="0" w:line="240" w:lineRule="auto"/>
        <w:rPr>
          <w:rFonts w:ascii="Book Antiqua" w:eastAsia="SimSun" w:hAnsi="Book Antiqua" w:cs="Times New Roman"/>
          <w:b/>
          <w:lang w:val="es-DO" w:eastAsia="es-ES"/>
        </w:rPr>
      </w:pPr>
    </w:p>
    <w:p w14:paraId="1662802C" w14:textId="6966BCB2" w:rsidR="002D3DD3" w:rsidRPr="002B54BF" w:rsidRDefault="002D3DD3" w:rsidP="002D3DD3">
      <w:pPr>
        <w:spacing w:after="0" w:line="240" w:lineRule="auto"/>
        <w:jc w:val="both"/>
        <w:rPr>
          <w:rFonts w:ascii="Book Antiqua" w:eastAsia="SimSun" w:hAnsi="Book Antiqua" w:cs="Times New Roman"/>
          <w:lang w:val="es-DO" w:eastAsia="es-ES"/>
        </w:rPr>
      </w:pPr>
      <w:r w:rsidRPr="002B54BF">
        <w:rPr>
          <w:rFonts w:ascii="Book Antiqua" w:eastAsia="SimSun" w:hAnsi="Book Antiqua" w:cs="Times New Roman"/>
          <w:lang w:val="es-DO" w:eastAsia="es-ES"/>
        </w:rPr>
        <w:t>En el(los) contrato(s) suscrito(s) derivado(s) del presente procedimiento de selección, el</w:t>
      </w:r>
      <w:r w:rsidR="00D83D74" w:rsidRPr="002B54BF">
        <w:rPr>
          <w:rFonts w:ascii="Book Antiqua" w:eastAsia="Times New Roman" w:hAnsi="Book Antiqua" w:cs="Times New Roman"/>
          <w:b/>
          <w:lang w:val="es-DO" w:eastAsia="es-ES"/>
        </w:rPr>
        <w:t xml:space="preserve"> </w:t>
      </w:r>
      <w:bookmarkStart w:id="200" w:name="_Hlk176872550"/>
      <w:r w:rsidR="00D83D74" w:rsidRPr="002B54BF">
        <w:rPr>
          <w:rFonts w:ascii="Book Antiqua" w:eastAsia="Times New Roman" w:hAnsi="Book Antiqua" w:cs="Times New Roman"/>
          <w:b/>
          <w:lang w:val="es-DO" w:eastAsia="es-ES"/>
        </w:rPr>
        <w:t>Programa de Modernización del Sector Agua Potable y Saneamiento</w:t>
      </w:r>
      <w:bookmarkEnd w:id="200"/>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color w:val="990000"/>
          <w:lang w:val="es-DO" w:eastAsia="es-ES"/>
        </w:rPr>
        <w:t xml:space="preserve"> </w:t>
      </w:r>
      <w:r w:rsidRPr="002B54BF">
        <w:rPr>
          <w:rFonts w:ascii="Book Antiqua" w:eastAsia="SimSun" w:hAnsi="Book Antiqua" w:cs="Times New Roman"/>
          <w:lang w:val="es-DO" w:eastAsia="es-ES"/>
        </w:rPr>
        <w:t>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prevención, protección y uso sostenible del medio ambiente.</w:t>
      </w:r>
    </w:p>
    <w:p w14:paraId="4044242C" w14:textId="77777777" w:rsidR="003A6D97" w:rsidRPr="002B54BF" w:rsidRDefault="003A6D97" w:rsidP="002D3DD3">
      <w:pPr>
        <w:spacing w:after="0" w:line="240" w:lineRule="auto"/>
        <w:jc w:val="both"/>
        <w:rPr>
          <w:rFonts w:ascii="Book Antiqua" w:eastAsia="SimSun" w:hAnsi="Book Antiqua" w:cs="Times New Roman"/>
          <w:lang w:val="es-DO" w:eastAsia="es-ES"/>
        </w:rPr>
      </w:pPr>
    </w:p>
    <w:p w14:paraId="5BDBC504" w14:textId="394AF2C6"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SimSun" w:hAnsi="Book Antiqua" w:cs="Times New Roman"/>
          <w:lang w:val="es-DO" w:eastAsia="es-ES"/>
        </w:rPr>
        <w:t>En caso de incumplimiento o violación por parte del contratista de sus obligaciones de contratación responsable el</w:t>
      </w:r>
      <w:r w:rsidR="00922AAE" w:rsidRPr="002B54BF">
        <w:rPr>
          <w:rFonts w:ascii="Book Antiqua" w:eastAsia="SimSun" w:hAnsi="Book Antiqua" w:cs="Times New Roman"/>
          <w:lang w:val="es-DO" w:eastAsia="es-ES"/>
        </w:rPr>
        <w:t xml:space="preserve"> </w:t>
      </w:r>
      <w:r w:rsidR="00922AAE" w:rsidRPr="002B54BF">
        <w:rPr>
          <w:rFonts w:ascii="Book Antiqua" w:eastAsia="Times New Roman" w:hAnsi="Book Antiqua" w:cs="Times New Roman"/>
          <w:b/>
          <w:lang w:val="es-DO" w:eastAsia="es-ES"/>
        </w:rPr>
        <w:t>Programa de Modernización del Sector Agua Potable y Saneamiento</w:t>
      </w:r>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2B54BF">
        <w:rPr>
          <w:rFonts w:ascii="Book Antiqua" w:eastAsia="Times New Roman" w:hAnsi="Book Antiqua" w:cs="Times New Roman"/>
          <w:b/>
          <w:color w:val="990000"/>
          <w:lang w:val="es-DO" w:eastAsia="es-ES"/>
        </w:rPr>
        <w:t xml:space="preserve"> </w:t>
      </w:r>
      <w:r w:rsidRPr="002B54BF">
        <w:rPr>
          <w:rFonts w:ascii="Book Antiqua" w:eastAsia="SimSun" w:hAnsi="Book Antiqua" w:cs="Times New Roman"/>
          <w:lang w:val="es-DO" w:eastAsia="es-ES"/>
        </w:rPr>
        <w:t>otorgará un plazo razonable para que el Contratista implemente las medidas correctivas correspondientes</w:t>
      </w:r>
      <w:r w:rsidRPr="002B54BF">
        <w:rPr>
          <w:rFonts w:ascii="Book Antiqua" w:eastAsia="Times New Roman" w:hAnsi="Book Antiqua" w:cs="Times New Roman"/>
          <w:b/>
          <w:color w:val="990000"/>
          <w:lang w:val="es-DO" w:eastAsia="es-ES"/>
        </w:rPr>
        <w:t xml:space="preserve">. </w:t>
      </w:r>
      <w:r w:rsidRPr="002B54BF">
        <w:rPr>
          <w:rFonts w:ascii="Book Antiqua" w:eastAsia="Times New Roman" w:hAnsi="Book Antiqua" w:cs="Times New Roman"/>
          <w:bCs/>
          <w:lang w:val="es-DO" w:eastAsia="es-ES"/>
        </w:rPr>
        <w:t>Vencido el plazo sin que se haya</w:t>
      </w:r>
      <w:r w:rsidRPr="002B54BF">
        <w:rPr>
          <w:rFonts w:ascii="Book Antiqua" w:eastAsia="Times New Roman" w:hAnsi="Book Antiqua" w:cs="Times New Roman"/>
          <w:b/>
          <w:lang w:val="es-DO" w:eastAsia="es-ES"/>
        </w:rPr>
        <w:t xml:space="preserve"> </w:t>
      </w:r>
      <w:r w:rsidRPr="002B54BF">
        <w:rPr>
          <w:rFonts w:ascii="Book Antiqua" w:eastAsia="SimSun" w:hAnsi="Book Antiqua" w:cs="Times New Roman"/>
          <w:lang w:val="es-DO" w:eastAsia="es-ES"/>
        </w:rPr>
        <w:t xml:space="preserve">regularizado la actuación el </w:t>
      </w:r>
      <w:r w:rsidR="00922AAE" w:rsidRPr="002B54BF">
        <w:rPr>
          <w:rFonts w:ascii="Book Antiqua" w:eastAsia="Times New Roman" w:hAnsi="Book Antiqua" w:cs="Times New Roman"/>
          <w:b/>
          <w:lang w:val="es-DO" w:eastAsia="es-ES"/>
        </w:rPr>
        <w:t>Programa de Modernización del Sector Agua Potable y Saneamiento</w:t>
      </w:r>
      <w:r w:rsidR="00CA14DD">
        <w:rPr>
          <w:rFonts w:ascii="Book Antiqua" w:eastAsia="Times New Roman" w:hAnsi="Book Antiqua" w:cs="Times New Roman"/>
          <w:b/>
          <w:lang w:val="es-DO" w:eastAsia="es-ES"/>
        </w:rPr>
        <w:t xml:space="preserve"> </w:t>
      </w:r>
      <w:r w:rsidR="00CA14DD" w:rsidRPr="00993C6B">
        <w:rPr>
          <w:rFonts w:ascii="Book Antiqua" w:eastAsia="Times New Roman" w:hAnsi="Book Antiqua" w:cs="Times New Roman"/>
          <w:b/>
          <w:bCs/>
          <w:lang w:val="es-DO" w:eastAsia="es-ES"/>
        </w:rPr>
        <w:t>BM-P177823</w:t>
      </w:r>
      <w:r w:rsidRPr="002B54BF">
        <w:rPr>
          <w:rFonts w:ascii="Book Antiqua" w:eastAsia="SimSun" w:hAnsi="Book Antiqua" w:cs="Times New Roman"/>
          <w:lang w:val="es-DO" w:eastAsia="es-ES"/>
        </w:rPr>
        <w:t xml:space="preserve"> </w:t>
      </w:r>
      <w:r w:rsidRPr="002B54BF">
        <w:rPr>
          <w:rFonts w:ascii="Book Antiqua" w:eastAsia="Times New Roman" w:hAnsi="Book Antiqua" w:cs="Times New Roman"/>
          <w:lang w:val="es-DO" w:eastAsia="es-ES"/>
        </w:rPr>
        <w:t xml:space="preserve">podrá declarar la resolución del contrato y el(la) contratista podrá ser pasible sanciones </w:t>
      </w:r>
      <w:r w:rsidR="00E814E6">
        <w:rPr>
          <w:rFonts w:ascii="Book Antiqua" w:eastAsia="Times New Roman" w:hAnsi="Book Antiqua" w:cs="Times New Roman"/>
          <w:lang w:val="es-DO" w:eastAsia="es-ES"/>
        </w:rPr>
        <w:t>adicionales</w:t>
      </w:r>
      <w:r w:rsidR="0012467C">
        <w:rPr>
          <w:rFonts w:ascii="Book Antiqua" w:eastAsia="Times New Roman" w:hAnsi="Book Antiqua" w:cs="Times New Roman"/>
          <w:lang w:val="es-DO" w:eastAsia="es-ES"/>
        </w:rPr>
        <w:t xml:space="preserve">, </w:t>
      </w:r>
      <w:r w:rsidRPr="002B54BF">
        <w:rPr>
          <w:rFonts w:ascii="Book Antiqua" w:eastAsia="Times New Roman" w:hAnsi="Book Antiqua" w:cs="Times New Roman"/>
          <w:lang w:val="es-DO" w:eastAsia="es-ES"/>
        </w:rPr>
        <w:t>sin perjuicio de las acciones penales o civiles que correspondan.</w:t>
      </w:r>
    </w:p>
    <w:p w14:paraId="19220AA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49FFD7ED" w14:textId="7D6B6CBE" w:rsidR="002D3DD3" w:rsidRPr="002B54BF" w:rsidRDefault="002D3DD3" w:rsidP="00EF7A67">
      <w:pPr>
        <w:pStyle w:val="Prrafodelista"/>
        <w:keepNext/>
        <w:numPr>
          <w:ilvl w:val="0"/>
          <w:numId w:val="21"/>
        </w:numPr>
        <w:autoSpaceDE w:val="0"/>
        <w:autoSpaceDN w:val="0"/>
        <w:adjustRightInd w:val="0"/>
        <w:spacing w:after="0" w:line="240" w:lineRule="auto"/>
        <w:outlineLvl w:val="0"/>
        <w:rPr>
          <w:rFonts w:ascii="Book Antiqua" w:eastAsia="SimSun" w:hAnsi="Book Antiqua" w:cs="Arial"/>
          <w:b/>
          <w:bCs/>
          <w:lang w:val="es-DO" w:eastAsia="es-ES"/>
        </w:rPr>
      </w:pPr>
      <w:bookmarkStart w:id="201" w:name="_Toc159336654"/>
      <w:bookmarkStart w:id="202" w:name="_Toc232499333"/>
      <w:r w:rsidRPr="002B54BF">
        <w:rPr>
          <w:rFonts w:ascii="Book Antiqua" w:eastAsia="SimSun" w:hAnsi="Book Antiqua" w:cs="Arial"/>
          <w:b/>
          <w:bCs/>
          <w:lang w:val="es-DO" w:eastAsia="es-ES"/>
        </w:rPr>
        <w:t>Firma digital</w:t>
      </w:r>
      <w:bookmarkStart w:id="203" w:name="_Hlk154701417"/>
      <w:bookmarkEnd w:id="195"/>
      <w:bookmarkEnd w:id="201"/>
      <w:bookmarkEnd w:id="202"/>
    </w:p>
    <w:p w14:paraId="770B7377" w14:textId="77777777" w:rsidR="002D3DD3" w:rsidRPr="002B54BF" w:rsidRDefault="002D3DD3" w:rsidP="002D3DD3">
      <w:pPr>
        <w:spacing w:after="0" w:line="240" w:lineRule="auto"/>
        <w:ind w:left="360" w:hanging="360"/>
        <w:contextualSpacing/>
        <w:rPr>
          <w:rFonts w:ascii="Times New Roman" w:eastAsia="SimSun" w:hAnsi="Times New Roman" w:cs="Times New Roman"/>
          <w:sz w:val="24"/>
          <w:szCs w:val="24"/>
          <w:lang w:val="es-DO" w:eastAsia="es-ES"/>
        </w:rPr>
      </w:pPr>
    </w:p>
    <w:p w14:paraId="777189D3" w14:textId="1069E0C3" w:rsidR="00E85398" w:rsidRPr="002B54BF" w:rsidRDefault="000559F2" w:rsidP="002D3DD3">
      <w:pPr>
        <w:spacing w:after="0" w:line="240" w:lineRule="auto"/>
        <w:jc w:val="both"/>
        <w:rPr>
          <w:rFonts w:ascii="Book Antiqua" w:eastAsia="SimSun" w:hAnsi="Book Antiqua" w:cs="Times New Roman"/>
          <w:lang w:val="es-DO" w:eastAsia="es-ES"/>
        </w:rPr>
      </w:pPr>
      <w:bookmarkStart w:id="204" w:name="_Hlk154582973"/>
      <w:r w:rsidRPr="000559F2">
        <w:rPr>
          <w:rFonts w:ascii="Book Antiqua" w:eastAsia="SimSun" w:hAnsi="Book Antiqua" w:cs="Times New Roman"/>
          <w:lang w:val="es-DO" w:eastAsia="es-ES"/>
        </w:rPr>
        <w:t>En consonancia con las disposiciones</w:t>
      </w:r>
      <w:r>
        <w:rPr>
          <w:rFonts w:ascii="Book Antiqua" w:eastAsia="SimSun" w:hAnsi="Book Antiqua" w:cs="Times New Roman"/>
          <w:lang w:val="es-DO" w:eastAsia="es-ES"/>
        </w:rPr>
        <w:t xml:space="preserve"> nacionales y</w:t>
      </w:r>
      <w:r w:rsidRPr="000559F2">
        <w:rPr>
          <w:rFonts w:ascii="Book Antiqua" w:eastAsia="SimSun" w:hAnsi="Book Antiqua" w:cs="Times New Roman"/>
          <w:lang w:val="es-DO" w:eastAsia="es-ES"/>
        </w:rPr>
        <w:t xml:space="preserve">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205" w:name="_Hlk154582927"/>
      <w:r w:rsidRPr="000559F2">
        <w:rPr>
          <w:rFonts w:ascii="Book Antiqua" w:eastAsia="SimSun" w:hAnsi="Book Antiqua" w:cs="Times New Roman"/>
          <w:lang w:val="es-DO" w:eastAsia="es-ES"/>
        </w:rPr>
        <w:t xml:space="preserve">la Circular núm. DGCP44-PNP-2022-0006 </w:t>
      </w:r>
      <w:bookmarkEnd w:id="205"/>
      <w:r w:rsidRPr="000559F2">
        <w:rPr>
          <w:rFonts w:ascii="Book Antiqua" w:eastAsia="SimSun" w:hAnsi="Book Antiqua" w:cs="Times New Roman"/>
          <w:lang w:val="es-DO" w:eastAsia="es-ES"/>
        </w:rPr>
        <w:t>sobre implementación de la firma digital, y la Resolución núm. IN-CGR-2023-007173 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w:t>
      </w:r>
      <w:r w:rsidR="002D3DD3" w:rsidRPr="002B54BF">
        <w:rPr>
          <w:rFonts w:ascii="Book Antiqua" w:eastAsia="SimSun" w:hAnsi="Book Antiqua" w:cs="Times New Roman"/>
          <w:lang w:val="es-DO" w:eastAsia="es-ES"/>
        </w:rPr>
        <w:t xml:space="preserve">. </w:t>
      </w:r>
    </w:p>
    <w:p w14:paraId="3F1B7F5E" w14:textId="77777777" w:rsidR="002D3DD3" w:rsidRPr="002B54BF" w:rsidRDefault="002D3DD3" w:rsidP="002D3DD3">
      <w:pPr>
        <w:spacing w:after="0" w:line="240" w:lineRule="auto"/>
        <w:jc w:val="both"/>
        <w:rPr>
          <w:rFonts w:ascii="Book Antiqua" w:eastAsia="SimSun" w:hAnsi="Book Antiqua" w:cs="Times New Roman"/>
          <w:lang w:val="es-DO" w:eastAsia="es-ES"/>
        </w:rPr>
      </w:pPr>
    </w:p>
    <w:p w14:paraId="0EC39A98" w14:textId="15B035E8" w:rsidR="002D3DD3" w:rsidRPr="00310343" w:rsidRDefault="002D3DD3" w:rsidP="002D3DD3">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206" w:name="_Toc117832531"/>
      <w:bookmarkStart w:id="207" w:name="_Toc151411130"/>
      <w:bookmarkStart w:id="208" w:name="_Toc151503205"/>
      <w:bookmarkStart w:id="209" w:name="_Toc159336655"/>
      <w:bookmarkStart w:id="210" w:name="_Hlk125383262"/>
      <w:bookmarkStart w:id="211" w:name="_Hlk151429235"/>
      <w:bookmarkStart w:id="212" w:name="_Toc232499334"/>
      <w:bookmarkEnd w:id="203"/>
      <w:bookmarkEnd w:id="204"/>
      <w:r w:rsidRPr="002B54BF">
        <w:rPr>
          <w:rFonts w:ascii="Book Antiqua" w:eastAsia="Times New Roman" w:hAnsi="Book Antiqua" w:cs="Arial"/>
          <w:b/>
          <w:bCs/>
          <w:lang w:val="es-DO" w:eastAsia="es-ES"/>
        </w:rPr>
        <w:t>Reclamaciones, impugnaciones, controversias y competencia para decidirlas</w:t>
      </w:r>
      <w:bookmarkEnd w:id="206"/>
      <w:bookmarkEnd w:id="207"/>
      <w:bookmarkEnd w:id="208"/>
      <w:bookmarkEnd w:id="209"/>
      <w:bookmarkEnd w:id="212"/>
      <w:r w:rsidRPr="002B54BF">
        <w:rPr>
          <w:rFonts w:ascii="Book Antiqua" w:eastAsia="Times New Roman" w:hAnsi="Book Antiqua" w:cs="Arial"/>
          <w:b/>
          <w:bCs/>
          <w:lang w:val="es-DO" w:eastAsia="es-ES"/>
        </w:rPr>
        <w:t xml:space="preserve"> </w:t>
      </w:r>
      <w:bookmarkEnd w:id="210"/>
      <w:bookmarkEnd w:id="211"/>
    </w:p>
    <w:p w14:paraId="5F2CA604" w14:textId="34069C20" w:rsidR="00AB4022"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Los(as) interesados(as) y oferentes tendrán derecho a presentar recursos administrativos como son los recursos de impugnación ante la institución contratante o recursos jerárquicos y </w:t>
      </w:r>
      <w:r w:rsidRPr="002B54BF">
        <w:rPr>
          <w:rFonts w:ascii="Book Antiqua" w:eastAsia="Times New Roman" w:hAnsi="Book Antiqua" w:cs="Times New Roman"/>
          <w:lang w:val="es-DO" w:eastAsia="es-ES"/>
        </w:rPr>
        <w:lastRenderedPageBreak/>
        <w:t>solicitudes de investigación</w:t>
      </w:r>
      <w:r w:rsidR="00920D48">
        <w:rPr>
          <w:rFonts w:ascii="Book Antiqua" w:eastAsia="Times New Roman" w:hAnsi="Book Antiqua" w:cs="Times New Roman"/>
          <w:lang w:val="es-DO" w:eastAsia="es-ES"/>
        </w:rPr>
        <w:t xml:space="preserve">, en el caso de detectarse irregularidades en el transcurso de este proceso. </w:t>
      </w:r>
      <w:r w:rsidRPr="002B54BF">
        <w:rPr>
          <w:rFonts w:ascii="Book Antiqua" w:eastAsia="Times New Roman" w:hAnsi="Book Antiqua" w:cs="Times New Roman"/>
          <w:lang w:val="es-DO" w:eastAsia="es-ES"/>
        </w:rPr>
        <w:t xml:space="preserve"> </w:t>
      </w:r>
    </w:p>
    <w:p w14:paraId="209AE3C7"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4C46F2A" w14:textId="537F937E" w:rsidR="00171CF0"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A tales fines, los(as) interesados(as) podrán </w:t>
      </w:r>
      <w:r w:rsidR="008F1C36">
        <w:rPr>
          <w:rFonts w:ascii="Book Antiqua" w:eastAsia="Times New Roman" w:hAnsi="Book Antiqua" w:cs="Times New Roman"/>
          <w:lang w:val="es-DO" w:eastAsia="es-ES"/>
        </w:rPr>
        <w:t>conocer</w:t>
      </w:r>
      <w:r w:rsidRPr="002B54BF">
        <w:rPr>
          <w:rFonts w:ascii="Book Antiqua" w:eastAsia="Times New Roman" w:hAnsi="Book Antiqua" w:cs="Times New Roman"/>
          <w:lang w:val="es-DO" w:eastAsia="es-ES"/>
        </w:rPr>
        <w:t xml:space="preserve"> los requisitos, condiciones y plazos para formalizar sus reclamos, así como</w:t>
      </w:r>
      <w:r w:rsidR="00A85F9E">
        <w:rPr>
          <w:rFonts w:ascii="Book Antiqua" w:eastAsia="Times New Roman" w:hAnsi="Book Antiqua" w:cs="Times New Roman"/>
          <w:lang w:val="es-DO" w:eastAsia="es-ES"/>
        </w:rPr>
        <w:t xml:space="preserve"> los procesos de resolución de </w:t>
      </w:r>
      <w:r w:rsidR="008F107A">
        <w:rPr>
          <w:rFonts w:ascii="Book Antiqua" w:eastAsia="Times New Roman" w:hAnsi="Book Antiqua" w:cs="Times New Roman"/>
          <w:lang w:val="es-DO" w:eastAsia="es-ES"/>
        </w:rPr>
        <w:t>estos</w:t>
      </w:r>
      <w:r w:rsidR="008F1C36">
        <w:rPr>
          <w:rFonts w:ascii="Book Antiqua" w:eastAsia="Times New Roman" w:hAnsi="Book Antiqua" w:cs="Times New Roman"/>
          <w:lang w:val="es-DO" w:eastAsia="es-ES"/>
        </w:rPr>
        <w:t>,</w:t>
      </w:r>
      <w:r w:rsidR="006F5345">
        <w:rPr>
          <w:rFonts w:ascii="Book Antiqua" w:eastAsia="Times New Roman" w:hAnsi="Book Antiqua" w:cs="Times New Roman"/>
          <w:lang w:val="es-DO" w:eastAsia="es-ES"/>
        </w:rPr>
        <w:t xml:space="preserve"> </w:t>
      </w:r>
      <w:r w:rsidR="00002C85">
        <w:rPr>
          <w:rFonts w:ascii="Book Antiqua" w:eastAsia="Times New Roman" w:hAnsi="Book Antiqua" w:cs="Times New Roman"/>
          <w:lang w:val="es-DO" w:eastAsia="es-ES"/>
        </w:rPr>
        <w:t xml:space="preserve">consultando </w:t>
      </w:r>
      <w:r w:rsidR="006F5345">
        <w:rPr>
          <w:rFonts w:ascii="Book Antiqua" w:eastAsia="Times New Roman" w:hAnsi="Book Antiqua" w:cs="Times New Roman"/>
          <w:lang w:val="es-DO" w:eastAsia="es-ES"/>
        </w:rPr>
        <w:t>el Anexo 3 (</w:t>
      </w:r>
      <w:r w:rsidR="004032CC" w:rsidRPr="00D8303A">
        <w:rPr>
          <w:rFonts w:ascii="Book Antiqua" w:eastAsia="Times New Roman" w:hAnsi="Book Antiqua" w:cs="Times New Roman"/>
          <w:lang w:val="es-DO" w:eastAsia="es-ES"/>
        </w:rPr>
        <w:t>“</w:t>
      </w:r>
      <w:r w:rsidR="004032CC">
        <w:rPr>
          <w:rFonts w:ascii="Book Antiqua" w:eastAsia="Times New Roman" w:hAnsi="Book Antiqua" w:cs="Times New Roman"/>
          <w:lang w:val="es-DO" w:eastAsia="es-ES"/>
        </w:rPr>
        <w:t xml:space="preserve">Quejas </w:t>
      </w:r>
      <w:r w:rsidR="009D0164">
        <w:rPr>
          <w:rFonts w:ascii="Book Antiqua" w:eastAsia="Times New Roman" w:hAnsi="Book Antiqua" w:cs="Times New Roman"/>
          <w:lang w:val="es-DO" w:eastAsia="es-ES"/>
        </w:rPr>
        <w:t>Vinculadas a las Adquisiciones</w:t>
      </w:r>
      <w:r w:rsidR="004032CC" w:rsidRPr="00D8303A">
        <w:rPr>
          <w:rFonts w:ascii="Book Antiqua" w:eastAsia="Times New Roman" w:hAnsi="Book Antiqua" w:cs="Times New Roman"/>
          <w:lang w:val="es-DO" w:eastAsia="es-ES"/>
        </w:rPr>
        <w:t>”</w:t>
      </w:r>
      <w:r w:rsidR="006F5345">
        <w:rPr>
          <w:rFonts w:ascii="Book Antiqua" w:eastAsia="Times New Roman" w:hAnsi="Book Antiqua" w:cs="Times New Roman"/>
          <w:lang w:val="es-DO" w:eastAsia="es-ES"/>
        </w:rPr>
        <w:t>)</w:t>
      </w:r>
      <w:r w:rsidR="009D0164">
        <w:rPr>
          <w:rFonts w:ascii="Book Antiqua" w:eastAsia="Times New Roman" w:hAnsi="Book Antiqua" w:cs="Times New Roman"/>
          <w:lang w:val="es-DO" w:eastAsia="es-ES"/>
        </w:rPr>
        <w:t xml:space="preserve"> de la </w:t>
      </w:r>
      <w:r w:rsidR="00C7691B" w:rsidRPr="00D8303A">
        <w:rPr>
          <w:rFonts w:ascii="Book Antiqua" w:eastAsia="Times New Roman" w:hAnsi="Book Antiqua" w:cs="Times New Roman"/>
          <w:lang w:val="es-DO" w:eastAsia="es-ES"/>
        </w:rPr>
        <w:t xml:space="preserve">Regulaciones </w:t>
      </w:r>
      <w:r w:rsidR="00D8303A" w:rsidRPr="00D8303A">
        <w:rPr>
          <w:rFonts w:ascii="Book Antiqua" w:eastAsia="Times New Roman" w:hAnsi="Book Antiqua" w:cs="Times New Roman"/>
          <w:lang w:val="es-DO" w:eastAsia="es-ES"/>
        </w:rPr>
        <w:t>de Adquisiciones para Prestatarios de Proyectos de Inversión</w:t>
      </w:r>
      <w:r w:rsidR="009F51C7">
        <w:rPr>
          <w:rFonts w:ascii="Book Antiqua" w:eastAsia="Times New Roman" w:hAnsi="Book Antiqua" w:cs="Times New Roman"/>
          <w:lang w:val="es-DO" w:eastAsia="es-ES"/>
        </w:rPr>
        <w:t>, Cuarta Edición (</w:t>
      </w:r>
      <w:r w:rsidR="008F107A">
        <w:rPr>
          <w:rFonts w:ascii="Book Antiqua" w:eastAsia="Times New Roman" w:hAnsi="Book Antiqua" w:cs="Times New Roman"/>
          <w:lang w:val="es-DO" w:eastAsia="es-ES"/>
        </w:rPr>
        <w:t>noviembre</w:t>
      </w:r>
      <w:r w:rsidR="009F51C7">
        <w:rPr>
          <w:rFonts w:ascii="Book Antiqua" w:eastAsia="Times New Roman" w:hAnsi="Book Antiqua" w:cs="Times New Roman"/>
          <w:lang w:val="es-DO" w:eastAsia="es-ES"/>
        </w:rPr>
        <w:t xml:space="preserve"> 2020)</w:t>
      </w:r>
      <w:r w:rsidR="0015522B">
        <w:rPr>
          <w:rFonts w:ascii="Book Antiqua" w:eastAsia="Times New Roman" w:hAnsi="Book Antiqua" w:cs="Times New Roman"/>
          <w:lang w:val="es-DO" w:eastAsia="es-ES"/>
        </w:rPr>
        <w:t xml:space="preserve">, disponible </w:t>
      </w:r>
      <w:r w:rsidR="00D16B3B">
        <w:rPr>
          <w:rFonts w:ascii="Book Antiqua" w:eastAsia="Times New Roman" w:hAnsi="Book Antiqua" w:cs="Times New Roman"/>
          <w:lang w:val="es-DO" w:eastAsia="es-ES"/>
        </w:rPr>
        <w:t>en la página web del Banco Mundial.</w:t>
      </w:r>
    </w:p>
    <w:p w14:paraId="15955225"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bookmarkStart w:id="213" w:name="_Hlk152581390"/>
      <w:bookmarkStart w:id="214" w:name="_Hlk154694636"/>
    </w:p>
    <w:p w14:paraId="1C7D0A32" w14:textId="4924C08F" w:rsidR="002D3DD3" w:rsidRPr="008F107A" w:rsidRDefault="002D3DD3" w:rsidP="002D3DD3">
      <w:pPr>
        <w:spacing w:after="0" w:line="240" w:lineRule="auto"/>
        <w:jc w:val="both"/>
        <w:rPr>
          <w:rFonts w:ascii="Book Antiqua" w:eastAsia="Times New Roman" w:hAnsi="Book Antiqua" w:cs="Times New Roman"/>
          <w:lang w:val="es-DO" w:eastAsia="es-ES"/>
        </w:rPr>
      </w:pPr>
      <w:bookmarkStart w:id="215" w:name="_Hlk154590167"/>
      <w:r w:rsidRPr="008F107A">
        <w:rPr>
          <w:rFonts w:ascii="Book Antiqua" w:eastAsia="Times New Roman" w:hAnsi="Book Antiqua" w:cs="Times New Roman"/>
          <w:lang w:val="es-DO" w:eastAsia="es-ES"/>
        </w:rPr>
        <w:t>El plazo para los(as) interesados(as) impugnar el pliego de condiciones es de</w:t>
      </w:r>
      <w:r w:rsidR="00E214BF" w:rsidRPr="008F107A">
        <w:rPr>
          <w:rFonts w:ascii="Book Antiqua" w:eastAsia="Times New Roman" w:hAnsi="Book Antiqua" w:cs="Times New Roman"/>
          <w:lang w:val="es-DO" w:eastAsia="es-ES"/>
        </w:rPr>
        <w:t xml:space="preserve"> </w:t>
      </w:r>
      <w:r w:rsidR="008A2FDF" w:rsidRPr="008F107A">
        <w:rPr>
          <w:rFonts w:ascii="Book Antiqua" w:eastAsia="Times New Roman" w:hAnsi="Book Antiqua" w:cs="Times New Roman"/>
          <w:lang w:val="es-DO" w:eastAsia="es-ES"/>
        </w:rPr>
        <w:t>diez (10) días hábiles antes de que finalice el plazo para la presentación de Solicitudes/Ofertas/Propuestas o dentro de los cinco (5) días hábiles posteriores a la emisión de cualquier modificación que se introduzca en el plazo, lo que ocurra después</w:t>
      </w:r>
      <w:r w:rsidR="000B00CC" w:rsidRPr="008F107A">
        <w:rPr>
          <w:rFonts w:ascii="Book Antiqua" w:eastAsia="Times New Roman" w:hAnsi="Book Antiqua" w:cs="Times New Roman"/>
          <w:lang w:val="es-DO" w:eastAsia="es-ES"/>
        </w:rPr>
        <w:t xml:space="preserve">; </w:t>
      </w:r>
      <w:r w:rsidRPr="008F107A">
        <w:rPr>
          <w:rFonts w:ascii="Book Antiqua" w:eastAsia="Times New Roman" w:hAnsi="Book Antiqua" w:cs="Times New Roman"/>
          <w:lang w:val="es-DO" w:eastAsia="es-ES"/>
        </w:rPr>
        <w:t>mientras que para los (as) oferentes presentar las acciones descritas será a partir de las notificaciones de los informes de evaluación de ofertas correspondiente, así como de la adjudicación</w:t>
      </w:r>
      <w:bookmarkEnd w:id="213"/>
      <w:bookmarkEnd w:id="214"/>
      <w:bookmarkEnd w:id="215"/>
      <w:r w:rsidRPr="008F107A">
        <w:rPr>
          <w:rFonts w:ascii="Book Antiqua" w:eastAsia="Times New Roman" w:hAnsi="Book Antiqua" w:cs="Times New Roman"/>
          <w:lang w:val="es-DO" w:eastAsia="es-ES"/>
        </w:rPr>
        <w:t>.</w:t>
      </w:r>
    </w:p>
    <w:p w14:paraId="03FCCED9" w14:textId="77777777" w:rsidR="002D3DD3" w:rsidRPr="002B54BF" w:rsidRDefault="002D3DD3" w:rsidP="002D3DD3">
      <w:pPr>
        <w:spacing w:after="0" w:line="240" w:lineRule="auto"/>
        <w:jc w:val="both"/>
        <w:rPr>
          <w:rFonts w:ascii="Book Antiqua" w:eastAsia="Times New Roman" w:hAnsi="Book Antiqua" w:cs="Times New Roman"/>
          <w:b/>
          <w:bCs/>
          <w:lang w:val="es-DO" w:eastAsia="es-ES"/>
        </w:rPr>
      </w:pPr>
    </w:p>
    <w:p w14:paraId="295853A4" w14:textId="47C61F03" w:rsidR="002D3DD3" w:rsidRPr="00310343" w:rsidRDefault="002D3DD3" w:rsidP="002D3DD3">
      <w:pPr>
        <w:pStyle w:val="Prrafodelista"/>
        <w:keepNext/>
        <w:numPr>
          <w:ilvl w:val="0"/>
          <w:numId w:val="21"/>
        </w:numPr>
        <w:autoSpaceDE w:val="0"/>
        <w:autoSpaceDN w:val="0"/>
        <w:adjustRightInd w:val="0"/>
        <w:spacing w:after="0" w:line="240" w:lineRule="auto"/>
        <w:outlineLvl w:val="0"/>
        <w:rPr>
          <w:rFonts w:ascii="Book Antiqua" w:eastAsia="Times New Roman" w:hAnsi="Book Antiqua" w:cs="Arial"/>
          <w:b/>
          <w:bCs/>
          <w:lang w:val="es-DO" w:eastAsia="es-ES"/>
        </w:rPr>
      </w:pPr>
      <w:bookmarkStart w:id="216" w:name="_Toc159336714"/>
      <w:bookmarkStart w:id="217" w:name="_Toc232499335"/>
      <w:r w:rsidRPr="002B54BF">
        <w:rPr>
          <w:rFonts w:ascii="Book Antiqua" w:eastAsia="Times New Roman" w:hAnsi="Book Antiqua" w:cs="Arial"/>
          <w:b/>
          <w:bCs/>
          <w:lang w:val="es-DO" w:eastAsia="es-ES"/>
        </w:rPr>
        <w:t>Anexos documentos</w:t>
      </w:r>
      <w:bookmarkEnd w:id="216"/>
      <w:bookmarkEnd w:id="217"/>
      <w:r w:rsidRPr="002B54BF">
        <w:rPr>
          <w:rFonts w:ascii="Book Antiqua" w:eastAsia="Times New Roman" w:hAnsi="Book Antiqua" w:cs="Arial"/>
          <w:b/>
          <w:bCs/>
          <w:lang w:val="es-DO" w:eastAsia="es-ES"/>
        </w:rPr>
        <w:tab/>
      </w:r>
    </w:p>
    <w:p w14:paraId="3C8D70D4" w14:textId="32B4BDDF"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El(la) oferente presentará sus ofertas a través de los formularios y documentos determinados en el presente pliego, los cuales se anexan como parte integral del mismo</w:t>
      </w:r>
      <w:r w:rsidR="00A5009F">
        <w:rPr>
          <w:rFonts w:ascii="Book Antiqua" w:eastAsia="Times New Roman" w:hAnsi="Book Antiqua" w:cs="Times New Roman"/>
          <w:lang w:val="es-DO" w:eastAsia="es-ES"/>
        </w:rPr>
        <w:t xml:space="preserve"> y se comparten de manera digital</w:t>
      </w:r>
      <w:r w:rsidRPr="002B54BF">
        <w:rPr>
          <w:rFonts w:ascii="Book Antiqua" w:eastAsia="Times New Roman" w:hAnsi="Book Antiqua" w:cs="Times New Roman"/>
          <w:lang w:val="es-DO" w:eastAsia="es-ES"/>
        </w:rPr>
        <w:t>, a los fines de facilitar la evaluación de las ofertas por parte de los(as) peritos designados(as).</w:t>
      </w:r>
    </w:p>
    <w:p w14:paraId="192E3BFA" w14:textId="77777777" w:rsidR="002D3DD3" w:rsidRPr="002B54BF" w:rsidRDefault="002D3DD3" w:rsidP="002D3DD3">
      <w:pPr>
        <w:spacing w:after="0" w:line="240" w:lineRule="auto"/>
        <w:jc w:val="both"/>
        <w:rPr>
          <w:rFonts w:ascii="Book Antiqua" w:eastAsia="Times New Roman" w:hAnsi="Book Antiqua" w:cs="Times New Roman"/>
          <w:lang w:val="es-DO" w:eastAsia="es-ES"/>
        </w:rPr>
      </w:pPr>
    </w:p>
    <w:p w14:paraId="1DBF99D3" w14:textId="3D04AF93" w:rsidR="002D3DD3" w:rsidRPr="002B54BF" w:rsidRDefault="002D3DD3" w:rsidP="002D3DD3">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Se aclara que, en el evento de que un(a) oferente no presente su oferta en alguno de estos documentos, esto no será motivo de rechazo de su oferta, ni será obstáculo para que los peritos la evalúen. A continuación, se mencionan los documentos de este procedimiento:</w:t>
      </w:r>
      <w:r w:rsidRPr="002B54BF">
        <w:rPr>
          <w:rFonts w:ascii="Book Antiqua" w:eastAsia="Times New Roman" w:hAnsi="Book Antiqua" w:cs="Times New Roman"/>
          <w:b/>
          <w:color w:val="C00000"/>
          <w:lang w:val="es-DO" w:eastAsia="es-ES"/>
        </w:rPr>
        <w:t xml:space="preserve"> </w:t>
      </w:r>
    </w:p>
    <w:p w14:paraId="0511EAC9" w14:textId="51534827" w:rsidR="002D3DD3" w:rsidRPr="008A33CC" w:rsidRDefault="002D3DD3" w:rsidP="00E423DE">
      <w:pPr>
        <w:spacing w:after="0" w:line="240" w:lineRule="auto"/>
        <w:jc w:val="both"/>
        <w:rPr>
          <w:rFonts w:ascii="Book Antiqua" w:eastAsia="Times New Roman" w:hAnsi="Book Antiqua" w:cs="Times New Roman"/>
          <w:lang w:val="es-DO" w:eastAsia="es-ES"/>
        </w:rPr>
      </w:pPr>
      <w:r w:rsidRPr="002B54BF">
        <w:rPr>
          <w:rFonts w:ascii="Book Antiqua" w:eastAsia="Times New Roman" w:hAnsi="Book Antiqua" w:cs="Times New Roman"/>
          <w:lang w:val="es-DO" w:eastAsia="es-ES"/>
        </w:rPr>
        <w:t xml:space="preserve"> </w:t>
      </w:r>
    </w:p>
    <w:p w14:paraId="5C87E726"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 Información sobre el(la) Oferente</w:t>
      </w:r>
    </w:p>
    <w:p w14:paraId="64BB8C7C"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 Presentación de Oferta</w:t>
      </w:r>
    </w:p>
    <w:p w14:paraId="0A0953F5"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Certificación de la DGII</w:t>
      </w:r>
    </w:p>
    <w:p w14:paraId="22E6887E"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Certificación de la TSS</w:t>
      </w:r>
    </w:p>
    <w:p w14:paraId="010EFCE1"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Registro Mercantil</w:t>
      </w:r>
    </w:p>
    <w:p w14:paraId="3707F292"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RPE</w:t>
      </w:r>
    </w:p>
    <w:p w14:paraId="46F192AC"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Copia de la nómina de accionistas y acta de la última asamblea</w:t>
      </w:r>
    </w:p>
    <w:p w14:paraId="3C94A84D"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 Compromiso ético de proveedores (as) del Estado</w:t>
      </w:r>
      <w:r w:rsidRPr="009C0127">
        <w:rPr>
          <w:rFonts w:ascii="Book Antiqua" w:eastAsia="Times New Roman" w:hAnsi="Book Antiqua" w:cs="Times New Roman"/>
          <w:b/>
          <w:i/>
          <w:iCs/>
          <w:sz w:val="20"/>
          <w:szCs w:val="20"/>
          <w:vertAlign w:val="superscript"/>
          <w:lang w:val="es-DO" w:eastAsia="es-ES"/>
        </w:rPr>
        <w:footnoteReference w:id="5"/>
      </w:r>
      <w:r w:rsidRPr="009C0127">
        <w:rPr>
          <w:rFonts w:ascii="Book Antiqua" w:eastAsia="Times New Roman" w:hAnsi="Book Antiqua" w:cs="Times New Roman"/>
          <w:b/>
          <w:i/>
          <w:iCs/>
          <w:sz w:val="20"/>
          <w:szCs w:val="20"/>
          <w:lang w:val="es-DO" w:eastAsia="es-ES"/>
        </w:rPr>
        <w:t xml:space="preserve"> debidamente firmado y sellado</w:t>
      </w:r>
    </w:p>
    <w:p w14:paraId="2E096751" w14:textId="77777777" w:rsidR="009C0127"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Formulario debida diligencia DC-MI-01-F02.</w:t>
      </w:r>
    </w:p>
    <w:p w14:paraId="55681444" w14:textId="6E04D8C4" w:rsidR="00310343" w:rsidRPr="009C0127" w:rsidRDefault="009C0127" w:rsidP="009C0127">
      <w:pPr>
        <w:numPr>
          <w:ilvl w:val="0"/>
          <w:numId w:val="63"/>
        </w:numPr>
        <w:tabs>
          <w:tab w:val="left" w:pos="708"/>
        </w:tabs>
        <w:spacing w:after="0" w:line="240" w:lineRule="auto"/>
        <w:jc w:val="both"/>
        <w:rPr>
          <w:rFonts w:ascii="Book Antiqua" w:eastAsia="Times New Roman" w:hAnsi="Book Antiqua" w:cs="Times New Roman"/>
          <w:b/>
          <w:i/>
          <w:iCs/>
          <w:sz w:val="20"/>
          <w:szCs w:val="20"/>
          <w:lang w:val="es-ES" w:eastAsia="es-ES"/>
        </w:rPr>
      </w:pPr>
      <w:r w:rsidRPr="009C0127">
        <w:rPr>
          <w:rFonts w:ascii="Book Antiqua" w:eastAsia="Times New Roman" w:hAnsi="Book Antiqua" w:cs="Times New Roman"/>
          <w:b/>
          <w:i/>
          <w:iCs/>
          <w:sz w:val="20"/>
          <w:szCs w:val="20"/>
          <w:lang w:val="es-DO" w:eastAsia="es-ES"/>
        </w:rPr>
        <w:t>Declaración jurada simpl</w:t>
      </w:r>
      <w:r>
        <w:rPr>
          <w:rFonts w:ascii="Book Antiqua" w:eastAsia="Times New Roman" w:hAnsi="Book Antiqua" w:cs="Times New Roman"/>
          <w:b/>
          <w:i/>
          <w:iCs/>
          <w:sz w:val="20"/>
          <w:szCs w:val="20"/>
          <w:lang w:val="es-DO" w:eastAsia="es-ES"/>
        </w:rPr>
        <w:t xml:space="preserve">e, </w:t>
      </w:r>
      <w:r w:rsidRPr="009C0127">
        <w:rPr>
          <w:rFonts w:ascii="Book Antiqua" w:eastAsia="Times New Roman" w:hAnsi="Book Antiqua" w:cs="Times New Roman"/>
          <w:b/>
          <w:i/>
          <w:iCs/>
          <w:sz w:val="20"/>
          <w:szCs w:val="20"/>
          <w:lang w:val="es-DO" w:eastAsia="es-ES"/>
        </w:rPr>
        <w:t>Poder de representación</w:t>
      </w:r>
    </w:p>
    <w:p w14:paraId="29178B20" w14:textId="0741175B" w:rsidR="00310343" w:rsidRDefault="00310343" w:rsidP="00235C74">
      <w:pPr>
        <w:tabs>
          <w:tab w:val="left" w:pos="708"/>
        </w:tabs>
        <w:spacing w:after="0" w:line="240" w:lineRule="auto"/>
        <w:jc w:val="both"/>
        <w:rPr>
          <w:rFonts w:ascii="Book Antiqua" w:eastAsia="Times New Roman" w:hAnsi="Book Antiqua" w:cs="Times New Roman"/>
          <w:sz w:val="20"/>
          <w:szCs w:val="20"/>
          <w:lang w:val="es-DO" w:eastAsia="es-ES"/>
        </w:rPr>
      </w:pPr>
    </w:p>
    <w:p w14:paraId="3FDA1671" w14:textId="77777777" w:rsidR="00310343" w:rsidRPr="00637CC6" w:rsidRDefault="00310343" w:rsidP="00310343">
      <w:pPr>
        <w:tabs>
          <w:tab w:val="left" w:pos="708"/>
        </w:tabs>
        <w:spacing w:after="0" w:line="240" w:lineRule="auto"/>
        <w:ind w:left="720"/>
        <w:jc w:val="both"/>
        <w:rPr>
          <w:rFonts w:ascii="Book Antiqua" w:eastAsia="Times New Roman" w:hAnsi="Book Antiqua" w:cs="Times New Roman"/>
          <w:sz w:val="20"/>
          <w:szCs w:val="20"/>
          <w:lang w:val="es-DO" w:eastAsia="es-ES"/>
        </w:rPr>
      </w:pPr>
    </w:p>
    <w:p w14:paraId="73E1B880" w14:textId="77777777" w:rsidR="002D3DD3" w:rsidRPr="00F000EA" w:rsidRDefault="002D3DD3" w:rsidP="002D3DD3">
      <w:pPr>
        <w:autoSpaceDE w:val="0"/>
        <w:autoSpaceDN w:val="0"/>
        <w:adjustRightInd w:val="0"/>
        <w:spacing w:after="0" w:line="240" w:lineRule="auto"/>
        <w:ind w:left="142"/>
        <w:jc w:val="center"/>
        <w:rPr>
          <w:rFonts w:ascii="Arial" w:eastAsia="Times New Roman" w:hAnsi="Arial" w:cs="Arial"/>
          <w:color w:val="000000"/>
          <w:sz w:val="20"/>
          <w:szCs w:val="20"/>
          <w:lang w:val="es-DO" w:eastAsia="es-ES"/>
        </w:rPr>
      </w:pPr>
      <w:r w:rsidRPr="00F000EA">
        <w:rPr>
          <w:rFonts w:ascii="Arial" w:eastAsia="Times New Roman" w:hAnsi="Arial" w:cs="Arial"/>
          <w:color w:val="000000"/>
          <w:sz w:val="20"/>
          <w:szCs w:val="20"/>
          <w:lang w:val="es-DO" w:eastAsia="es-ES"/>
        </w:rPr>
        <w:t>__________________________________________________</w:t>
      </w:r>
    </w:p>
    <w:p w14:paraId="1E2D7806" w14:textId="77777777" w:rsidR="00F000EA" w:rsidRDefault="00F000EA" w:rsidP="002D3DD3">
      <w:pPr>
        <w:autoSpaceDE w:val="0"/>
        <w:autoSpaceDN w:val="0"/>
        <w:adjustRightInd w:val="0"/>
        <w:spacing w:after="0" w:line="240" w:lineRule="auto"/>
        <w:jc w:val="center"/>
        <w:rPr>
          <w:rFonts w:ascii="Book Antiqua" w:eastAsia="Times New Roman" w:hAnsi="Book Antiqua" w:cs="Times New Roman"/>
          <w:b/>
          <w:bCs/>
          <w:highlight w:val="yellow"/>
          <w:lang w:val="es-DO" w:eastAsia="es-ES"/>
        </w:rPr>
      </w:pPr>
      <w:r w:rsidRPr="00F000EA">
        <w:rPr>
          <w:rFonts w:ascii="Book Antiqua" w:eastAsia="Times New Roman" w:hAnsi="Book Antiqua" w:cs="Times New Roman"/>
          <w:b/>
          <w:bCs/>
          <w:lang w:val="es-DO" w:eastAsia="es-ES"/>
        </w:rPr>
        <w:t>Máximo Darío Contreras Taulé</w:t>
      </w:r>
      <w:r w:rsidRPr="00F000EA">
        <w:rPr>
          <w:rFonts w:ascii="Book Antiqua" w:eastAsia="Times New Roman" w:hAnsi="Book Antiqua" w:cs="Times New Roman"/>
          <w:b/>
          <w:bCs/>
          <w:highlight w:val="yellow"/>
          <w:lang w:val="es-DO" w:eastAsia="es-ES"/>
        </w:rPr>
        <w:t xml:space="preserve"> </w:t>
      </w:r>
    </w:p>
    <w:p w14:paraId="345A4B2A" w14:textId="0AF74679" w:rsidR="000D386E" w:rsidRPr="00235C74" w:rsidRDefault="00F000EA" w:rsidP="00235C74">
      <w:pPr>
        <w:autoSpaceDE w:val="0"/>
        <w:autoSpaceDN w:val="0"/>
        <w:adjustRightInd w:val="0"/>
        <w:spacing w:after="0" w:line="240" w:lineRule="auto"/>
        <w:jc w:val="center"/>
        <w:rPr>
          <w:rFonts w:ascii="Book Antiqua" w:eastAsia="Times New Roman" w:hAnsi="Book Antiqua" w:cs="Times New Roman"/>
          <w:lang w:val="es-DO" w:eastAsia="es-ES"/>
        </w:rPr>
      </w:pPr>
      <w:r w:rsidRPr="00F000EA">
        <w:rPr>
          <w:rFonts w:ascii="Book Antiqua" w:eastAsia="Times New Roman" w:hAnsi="Book Antiqua" w:cs="Times New Roman"/>
          <w:lang w:val="es-DO" w:eastAsia="es-ES"/>
        </w:rPr>
        <w:t>Especialista S</w:t>
      </w:r>
      <w:r w:rsidR="00A5009F">
        <w:rPr>
          <w:rFonts w:ascii="Book Antiqua" w:eastAsia="Times New Roman" w:hAnsi="Book Antiqua" w:cs="Times New Roman"/>
          <w:lang w:val="es-DO" w:eastAsia="es-ES"/>
        </w:rPr>
        <w:t>é</w:t>
      </w:r>
      <w:r w:rsidRPr="00F000EA">
        <w:rPr>
          <w:rFonts w:ascii="Book Antiqua" w:eastAsia="Times New Roman" w:hAnsi="Book Antiqua" w:cs="Times New Roman"/>
          <w:lang w:val="es-DO" w:eastAsia="es-ES"/>
        </w:rPr>
        <w:t>nior</w:t>
      </w:r>
      <w:r w:rsidR="00A04E87">
        <w:rPr>
          <w:rFonts w:ascii="Book Antiqua" w:eastAsia="Times New Roman" w:hAnsi="Book Antiqua" w:cs="Times New Roman"/>
          <w:lang w:val="es-DO" w:eastAsia="es-ES"/>
        </w:rPr>
        <w:t xml:space="preserve"> </w:t>
      </w:r>
      <w:r w:rsidRPr="00F000EA">
        <w:rPr>
          <w:rFonts w:ascii="Book Antiqua" w:eastAsia="Times New Roman" w:hAnsi="Book Antiqua" w:cs="Times New Roman"/>
          <w:lang w:val="es-DO" w:eastAsia="es-ES"/>
        </w:rPr>
        <w:t>de Adquisiciones</w:t>
      </w:r>
      <w:r w:rsidR="00A04E87">
        <w:rPr>
          <w:rFonts w:ascii="Book Antiqua" w:eastAsia="Times New Roman" w:hAnsi="Book Antiqua" w:cs="Times New Roman"/>
          <w:lang w:val="es-DO" w:eastAsia="es-ES"/>
        </w:rPr>
        <w:t xml:space="preserve"> UGCP</w:t>
      </w:r>
    </w:p>
    <w:p w14:paraId="7BFCDD48" w14:textId="6282C616" w:rsidR="00B62439" w:rsidRPr="009C0127" w:rsidRDefault="00677A7F" w:rsidP="00235C74">
      <w:pPr>
        <w:autoSpaceDE w:val="0"/>
        <w:autoSpaceDN w:val="0"/>
        <w:adjustRightInd w:val="0"/>
        <w:spacing w:after="0" w:line="240" w:lineRule="auto"/>
        <w:jc w:val="center"/>
        <w:rPr>
          <w:rFonts w:ascii="Book Antiqua" w:eastAsia="Times New Roman" w:hAnsi="Book Antiqua" w:cs="Times New Roman"/>
          <w:lang w:val="es-DO" w:eastAsia="es-ES"/>
        </w:rPr>
      </w:pPr>
      <w:r w:rsidRPr="004A5959">
        <w:rPr>
          <w:rFonts w:ascii="Book Antiqua" w:hAnsi="Book Antiqua"/>
          <w:i/>
          <w:lang w:val="es-DO"/>
        </w:rPr>
        <w:t>No hay nada escrito después de esta línea</w:t>
      </w:r>
    </w:p>
    <w:sectPr w:rsidR="00B62439" w:rsidRPr="009C0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C0D42" w14:textId="77777777" w:rsidR="00F65CAF" w:rsidRDefault="00F65CAF" w:rsidP="002D3DD3">
      <w:pPr>
        <w:spacing w:after="0" w:line="240" w:lineRule="auto"/>
      </w:pPr>
      <w:r>
        <w:separator/>
      </w:r>
    </w:p>
  </w:endnote>
  <w:endnote w:type="continuationSeparator" w:id="0">
    <w:p w14:paraId="61B963F1" w14:textId="77777777" w:rsidR="00F65CAF" w:rsidRDefault="00F65CAF" w:rsidP="002D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rial Bold">
    <w:altName w:val="Arial"/>
    <w:panose1 w:val="00000000000000000000"/>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fex">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B5FD" w14:textId="77777777" w:rsidR="002D3DD3" w:rsidRDefault="002D3DD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75B1" w14:textId="77777777" w:rsidR="002D3DD3" w:rsidRDefault="002D3D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613639A" w14:textId="77777777" w:rsidR="002D3DD3" w:rsidRDefault="002D3DD3" w:rsidP="00FA152F">
            <w:pPr>
              <w:pStyle w:val="Piedepgina"/>
              <w:jc w:val="right"/>
            </w:pPr>
            <w:r w:rsidRPr="00CC5197">
              <w:rPr>
                <w:rFonts w:ascii="Book Antiqua" w:hAnsi="Book Antiqua"/>
                <w:sz w:val="18"/>
                <w:szCs w:val="18"/>
                <w:lang w:val="es-ES"/>
              </w:rPr>
              <w:t xml:space="preserve">Página </w:t>
            </w:r>
            <w:r w:rsidRPr="00CC5197">
              <w:rPr>
                <w:rFonts w:ascii="Book Antiqua" w:hAnsi="Book Antiqua"/>
                <w:b/>
                <w:bCs/>
                <w:sz w:val="18"/>
                <w:szCs w:val="18"/>
              </w:rPr>
              <w:fldChar w:fldCharType="begin"/>
            </w:r>
            <w:r w:rsidRPr="00CC5197">
              <w:rPr>
                <w:rFonts w:ascii="Book Antiqua" w:hAnsi="Book Antiqua"/>
                <w:b/>
                <w:bCs/>
                <w:sz w:val="18"/>
                <w:szCs w:val="18"/>
              </w:rPr>
              <w:instrText>PAGE</w:instrText>
            </w:r>
            <w:r w:rsidRPr="00CC5197">
              <w:rPr>
                <w:rFonts w:ascii="Book Antiqua" w:hAnsi="Book Antiqua"/>
                <w:b/>
                <w:bCs/>
                <w:sz w:val="18"/>
                <w:szCs w:val="18"/>
              </w:rPr>
              <w:fldChar w:fldCharType="separate"/>
            </w:r>
            <w:r>
              <w:rPr>
                <w:rFonts w:ascii="Book Antiqua" w:hAnsi="Book Antiqua"/>
                <w:b/>
                <w:bCs/>
                <w:noProof/>
                <w:sz w:val="18"/>
                <w:szCs w:val="18"/>
              </w:rPr>
              <w:t>4</w:t>
            </w:r>
            <w:r w:rsidRPr="00CC5197">
              <w:rPr>
                <w:rFonts w:ascii="Book Antiqua" w:hAnsi="Book Antiqua"/>
                <w:b/>
                <w:bCs/>
                <w:sz w:val="18"/>
                <w:szCs w:val="18"/>
              </w:rPr>
              <w:fldChar w:fldCharType="end"/>
            </w:r>
            <w:r w:rsidRPr="00CC5197">
              <w:rPr>
                <w:rFonts w:ascii="Book Antiqua" w:hAnsi="Book Antiqua"/>
                <w:sz w:val="18"/>
                <w:szCs w:val="18"/>
                <w:lang w:val="es-ES"/>
              </w:rPr>
              <w:t xml:space="preserve"> de </w:t>
            </w:r>
            <w:r w:rsidRPr="00CC5197">
              <w:rPr>
                <w:rFonts w:ascii="Book Antiqua" w:hAnsi="Book Antiqua"/>
                <w:b/>
                <w:bCs/>
                <w:sz w:val="18"/>
                <w:szCs w:val="18"/>
              </w:rPr>
              <w:fldChar w:fldCharType="begin"/>
            </w:r>
            <w:r w:rsidRPr="00CC5197">
              <w:rPr>
                <w:rFonts w:ascii="Book Antiqua" w:hAnsi="Book Antiqua"/>
                <w:b/>
                <w:bCs/>
                <w:sz w:val="18"/>
                <w:szCs w:val="18"/>
              </w:rPr>
              <w:instrText>NUMPAGES</w:instrText>
            </w:r>
            <w:r w:rsidRPr="00CC5197">
              <w:rPr>
                <w:rFonts w:ascii="Book Antiqua" w:hAnsi="Book Antiqua"/>
                <w:b/>
                <w:bCs/>
                <w:sz w:val="18"/>
                <w:szCs w:val="18"/>
              </w:rPr>
              <w:fldChar w:fldCharType="separate"/>
            </w:r>
            <w:r>
              <w:rPr>
                <w:rFonts w:ascii="Book Antiqua" w:hAnsi="Book Antiqua"/>
                <w:b/>
                <w:bCs/>
                <w:noProof/>
                <w:sz w:val="18"/>
                <w:szCs w:val="18"/>
              </w:rPr>
              <w:t>45</w:t>
            </w:r>
            <w:r w:rsidRPr="00CC5197">
              <w:rPr>
                <w:rFonts w:ascii="Book Antiqua" w:hAnsi="Book Antiqua"/>
                <w:b/>
                <w:bCs/>
                <w:sz w:val="18"/>
                <w:szCs w:val="18"/>
              </w:rPr>
              <w:fldChar w:fldCharType="end"/>
            </w:r>
          </w:p>
        </w:sdtContent>
      </w:sdt>
    </w:sdtContent>
  </w:sdt>
  <w:p w14:paraId="70E0DA97" w14:textId="77777777" w:rsidR="002D3DD3" w:rsidRDefault="002D3DD3" w:rsidP="00FA152F">
    <w:pPr>
      <w:pStyle w:val="Piedepgina"/>
    </w:pPr>
  </w:p>
  <w:p w14:paraId="7D2ED647" w14:textId="77777777" w:rsidR="002D3DD3" w:rsidRPr="00BE0C69" w:rsidRDefault="002D3DD3">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D985B" w14:textId="77777777" w:rsidR="00F65CAF" w:rsidRDefault="00F65CAF" w:rsidP="002D3DD3">
      <w:pPr>
        <w:spacing w:after="0" w:line="240" w:lineRule="auto"/>
      </w:pPr>
      <w:r>
        <w:separator/>
      </w:r>
    </w:p>
  </w:footnote>
  <w:footnote w:type="continuationSeparator" w:id="0">
    <w:p w14:paraId="2B4232FA" w14:textId="77777777" w:rsidR="00F65CAF" w:rsidRDefault="00F65CAF" w:rsidP="002D3DD3">
      <w:pPr>
        <w:spacing w:after="0" w:line="240" w:lineRule="auto"/>
      </w:pPr>
      <w:r>
        <w:continuationSeparator/>
      </w:r>
    </w:p>
  </w:footnote>
  <w:footnote w:id="1">
    <w:p w14:paraId="4C273316" w14:textId="77777777" w:rsidR="002D3DD3" w:rsidRPr="00CC5197" w:rsidRDefault="002D3DD3" w:rsidP="002D3DD3">
      <w:pPr>
        <w:pStyle w:val="Textonotapie"/>
        <w:jc w:val="both"/>
        <w:rPr>
          <w:rFonts w:ascii="Book Antiqua" w:hAnsi="Book Antiqua"/>
          <w:sz w:val="18"/>
          <w:szCs w:val="18"/>
        </w:rPr>
      </w:pPr>
      <w:r w:rsidRPr="00EB63E4">
        <w:rPr>
          <w:rStyle w:val="Refdenotaalpie"/>
          <w:sz w:val="16"/>
          <w:szCs w:val="16"/>
        </w:rPr>
        <w:footnoteRef/>
      </w:r>
      <w:r w:rsidRPr="00EB63E4">
        <w:rPr>
          <w:sz w:val="16"/>
          <w:szCs w:val="16"/>
        </w:rPr>
        <w:t xml:space="preserve"> </w:t>
      </w:r>
      <w:r w:rsidRPr="00CC5197">
        <w:rPr>
          <w:rFonts w:ascii="Book Antiqua" w:hAnsi="Book Antiqua"/>
          <w:sz w:val="18"/>
          <w:szCs w:val="18"/>
        </w:rPr>
        <w:t xml:space="preserve">No podrá exigirse a los oferentes presentar documentos que no hayan sido indicados en esta sección. </w:t>
      </w:r>
    </w:p>
  </w:footnote>
  <w:footnote w:id="2">
    <w:p w14:paraId="16DFB081" w14:textId="2D67D8BE" w:rsidR="002D3DD3" w:rsidRPr="00CC5197" w:rsidRDefault="002D3DD3" w:rsidP="002D3DD3">
      <w:pPr>
        <w:pStyle w:val="Textonotapie"/>
        <w:jc w:val="both"/>
        <w:rPr>
          <w:rFonts w:ascii="Book Antiqua" w:hAnsi="Book Antiqua"/>
          <w:sz w:val="18"/>
          <w:szCs w:val="18"/>
        </w:rPr>
      </w:pPr>
      <w:r w:rsidRPr="005C4851">
        <w:rPr>
          <w:rStyle w:val="Refdenotaalpie"/>
          <w:rFonts w:ascii="Book Antiqua" w:hAnsi="Book Antiqua"/>
          <w:sz w:val="18"/>
          <w:szCs w:val="18"/>
        </w:rPr>
        <w:footnoteRef/>
      </w:r>
      <w:r w:rsidRPr="005C4851">
        <w:rPr>
          <w:rFonts w:ascii="Book Antiqua" w:hAnsi="Book Antiqua"/>
          <w:sz w:val="18"/>
          <w:szCs w:val="18"/>
        </w:rPr>
        <w:t xml:space="preserve"> Se debe indicar cu</w:t>
      </w:r>
      <w:r w:rsidR="003D63EF" w:rsidRPr="005C4851">
        <w:rPr>
          <w:rFonts w:ascii="Book Antiqua" w:hAnsi="Book Antiqua"/>
          <w:sz w:val="18"/>
          <w:szCs w:val="18"/>
        </w:rPr>
        <w:t>á</w:t>
      </w:r>
      <w:r w:rsidRPr="005C4851">
        <w:rPr>
          <w:rFonts w:ascii="Book Antiqua" w:hAnsi="Book Antiqua"/>
          <w:sz w:val="18"/>
          <w:szCs w:val="18"/>
        </w:rPr>
        <w:t xml:space="preserve">les documentos solicitados no serán subsanables. </w:t>
      </w:r>
      <w:r w:rsidR="00616586" w:rsidRPr="005C4851">
        <w:rPr>
          <w:rFonts w:ascii="Book Antiqua" w:hAnsi="Book Antiqua"/>
          <w:sz w:val="18"/>
          <w:szCs w:val="18"/>
        </w:rPr>
        <w:t>T</w:t>
      </w:r>
      <w:r w:rsidRPr="005C4851">
        <w:rPr>
          <w:rFonts w:ascii="Book Antiqua" w:hAnsi="Book Antiqua"/>
          <w:sz w:val="18"/>
          <w:szCs w:val="18"/>
        </w:rPr>
        <w: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3">
    <w:p w14:paraId="1E8312B7" w14:textId="77777777" w:rsidR="002D3DD3" w:rsidRPr="00803E52" w:rsidRDefault="002D3DD3" w:rsidP="002D3DD3">
      <w:pPr>
        <w:pStyle w:val="Textonotapie"/>
        <w:jc w:val="both"/>
        <w:rPr>
          <w:rFonts w:ascii="Book Antiqua" w:hAnsi="Book Antiqua"/>
          <w:sz w:val="18"/>
          <w:szCs w:val="18"/>
        </w:rPr>
      </w:pPr>
      <w:r w:rsidRPr="005122B5">
        <w:rPr>
          <w:rStyle w:val="Refdenotaalpie"/>
          <w:rFonts w:ascii="Book Antiqua" w:hAnsi="Book Antiqua"/>
          <w:sz w:val="18"/>
          <w:szCs w:val="18"/>
        </w:rPr>
        <w:footnoteRef/>
      </w:r>
      <w:r w:rsidRPr="005122B5">
        <w:rPr>
          <w:rFonts w:ascii="Book Antiqua" w:hAnsi="Book Antiqua"/>
          <w:sz w:val="18"/>
          <w:szCs w:val="18"/>
        </w:rPr>
        <w:t xml:space="preserve"> 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4">
    <w:p w14:paraId="3FC0A894" w14:textId="77777777" w:rsidR="002D3DD3" w:rsidRPr="008B5CA5" w:rsidRDefault="002D3DD3" w:rsidP="002D3DD3">
      <w:pPr>
        <w:pStyle w:val="Textonotapie"/>
        <w:jc w:val="both"/>
        <w:rPr>
          <w:rFonts w:ascii="Book Antiqua" w:hAnsi="Book Antiqua"/>
          <w:sz w:val="18"/>
          <w:szCs w:val="18"/>
        </w:rPr>
      </w:pPr>
      <w:r w:rsidRPr="005F1741">
        <w:rPr>
          <w:rStyle w:val="Refdenotaalpie"/>
          <w:sz w:val="18"/>
          <w:szCs w:val="18"/>
        </w:rPr>
        <w:footnoteRef/>
      </w:r>
      <w:r w:rsidRPr="005F1741">
        <w:rPr>
          <w:sz w:val="18"/>
          <w:szCs w:val="18"/>
        </w:rPr>
        <w:t xml:space="preserve"> </w:t>
      </w:r>
      <w:r w:rsidRPr="008B5CA5">
        <w:rPr>
          <w:rFonts w:ascii="Book Antiqua" w:hAnsi="Book Antiqua"/>
          <w:sz w:val="18"/>
          <w:szCs w:val="18"/>
        </w:rPr>
        <w:t xml:space="preserve">Consultar instructivo emitido por la Dirección General de Contrataciones Públicas vigente, disponible en el enlace: </w:t>
      </w:r>
      <w:hyperlink r:id="rId1" w:history="1">
        <w:r w:rsidRPr="008B5CA5">
          <w:rPr>
            <w:rStyle w:val="Hipervnculo"/>
            <w:rFonts w:ascii="Book Antiqua" w:hAnsi="Book Antiqua"/>
            <w:sz w:val="18"/>
            <w:szCs w:val="18"/>
          </w:rPr>
          <w:t>https://www.dgcp.gob.do</w:t>
        </w:r>
      </w:hyperlink>
      <w:r w:rsidRPr="008B5CA5">
        <w:rPr>
          <w:rFonts w:ascii="Book Antiqua" w:hAnsi="Book Antiqua"/>
          <w:sz w:val="18"/>
          <w:szCs w:val="18"/>
        </w:rPr>
        <w:t>, sección “Sobre Nosotros”, apartado “Marco Legal”, “Instructivos”.</w:t>
      </w:r>
    </w:p>
  </w:footnote>
  <w:footnote w:id="5">
    <w:p w14:paraId="6F240A7E" w14:textId="77777777" w:rsidR="009C0127" w:rsidRPr="00803E52" w:rsidRDefault="009C0127" w:rsidP="009C0127">
      <w:pPr>
        <w:pStyle w:val="Textonotapie"/>
        <w:jc w:val="both"/>
        <w:rPr>
          <w:rFonts w:ascii="Book Antiqua" w:hAnsi="Book Antiqua"/>
          <w:sz w:val="18"/>
          <w:szCs w:val="18"/>
        </w:rPr>
      </w:pPr>
      <w:r w:rsidRPr="005122B5">
        <w:rPr>
          <w:rStyle w:val="Refdenotaalpie"/>
          <w:rFonts w:ascii="Book Antiqua" w:hAnsi="Book Antiqua"/>
          <w:sz w:val="18"/>
          <w:szCs w:val="18"/>
        </w:rPr>
        <w:footnoteRef/>
      </w:r>
      <w:r w:rsidRPr="005122B5">
        <w:rPr>
          <w:rFonts w:ascii="Book Antiqua" w:hAnsi="Book Antiqua"/>
          <w:sz w:val="18"/>
          <w:szCs w:val="18"/>
        </w:rPr>
        <w:t xml:space="preserve"> 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AA8D" w14:textId="3C38825F" w:rsidR="005B67F9" w:rsidRDefault="005E790E">
    <w:pPr>
      <w:pStyle w:val="Encabezado"/>
    </w:pPr>
    <w:r w:rsidRPr="002C0955">
      <w:rPr>
        <w:rFonts w:ascii="Aptos" w:eastAsia="Aptos" w:hAnsi="Aptos" w:cs="Aptos"/>
        <w:noProof/>
        <w:color w:val="000000"/>
        <w:lang w:val="es" w:eastAsia="es-DO"/>
      </w:rPr>
      <w:drawing>
        <wp:anchor distT="0" distB="0" distL="114300" distR="114300" simplePos="0" relativeHeight="251660288" behindDoc="0" locked="0" layoutInCell="1" allowOverlap="1" wp14:anchorId="59A6AD97" wp14:editId="6F21C178">
          <wp:simplePos x="0" y="0"/>
          <wp:positionH relativeFrom="column">
            <wp:posOffset>-144470</wp:posOffset>
          </wp:positionH>
          <wp:positionV relativeFrom="paragraph">
            <wp:posOffset>-287079</wp:posOffset>
          </wp:positionV>
          <wp:extent cx="1323975" cy="659961"/>
          <wp:effectExtent l="0" t="0" r="0" b="6985"/>
          <wp:wrapNone/>
          <wp:docPr id="58269307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48371" name="Imagen 1"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975" cy="659961"/>
                  </a:xfrm>
                  <a:prstGeom prst="rect">
                    <a:avLst/>
                  </a:prstGeom>
                  <a:noFill/>
                </pic:spPr>
              </pic:pic>
            </a:graphicData>
          </a:graphic>
          <wp14:sizeRelH relativeFrom="margin">
            <wp14:pctWidth>0</wp14:pctWidth>
          </wp14:sizeRelH>
          <wp14:sizeRelV relativeFrom="margin">
            <wp14:pctHeight>0</wp14:pctHeight>
          </wp14:sizeRelV>
        </wp:anchor>
      </w:drawing>
    </w:r>
    <w:r w:rsidR="0025172C">
      <w:rPr>
        <w:noProof/>
      </w:rPr>
      <w:drawing>
        <wp:anchor distT="0" distB="0" distL="114300" distR="114300" simplePos="0" relativeHeight="251658240" behindDoc="0" locked="0" layoutInCell="1" allowOverlap="1" wp14:anchorId="5242B9DA" wp14:editId="305D04AF">
          <wp:simplePos x="0" y="0"/>
          <wp:positionH relativeFrom="column">
            <wp:posOffset>4101465</wp:posOffset>
          </wp:positionH>
          <wp:positionV relativeFrom="paragraph">
            <wp:posOffset>-130205</wp:posOffset>
          </wp:positionV>
          <wp:extent cx="1221740" cy="282606"/>
          <wp:effectExtent l="0" t="0" r="0" b="3175"/>
          <wp:wrapTight wrapText="bothSides">
            <wp:wrapPolygon edited="0">
              <wp:start x="0" y="0"/>
              <wp:lineTo x="0" y="20387"/>
              <wp:lineTo x="3031" y="20387"/>
              <wp:lineTo x="21218" y="14562"/>
              <wp:lineTo x="21218" y="5825"/>
              <wp:lineTo x="3031" y="0"/>
              <wp:lineTo x="0" y="0"/>
            </wp:wrapPolygon>
          </wp:wrapTight>
          <wp:docPr id="622371437" name="Picture 709" descr="File:Grupo Banco Mundial (Imagotipo).svg"/>
          <wp:cNvGraphicFramePr/>
          <a:graphic xmlns:a="http://schemas.openxmlformats.org/drawingml/2006/main">
            <a:graphicData uri="http://schemas.openxmlformats.org/drawingml/2006/picture">
              <pic:pic xmlns:pic="http://schemas.openxmlformats.org/drawingml/2006/picture">
                <pic:nvPicPr>
                  <pic:cNvPr id="461347353" name="Picture 709" descr="File:Grupo Banco Mundial (Imagotipo).sv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2938" cy="2828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DFC3" w14:textId="77777777" w:rsidR="002D3DD3" w:rsidRPr="00777FC6" w:rsidRDefault="002D3DD3" w:rsidP="00B324B7">
    <w:pPr>
      <w:pStyle w:val="Encabezado"/>
      <w:jc w:val="center"/>
      <w:rPr>
        <w:rFonts w:ascii="Book Antiqua" w:hAnsi="Book Antiqua"/>
        <w:b/>
        <w:spacing w:val="-8"/>
      </w:rPr>
    </w:pPr>
    <w:r w:rsidRPr="00777FC6">
      <w:rPr>
        <w:rFonts w:ascii="Book Antiqua" w:hAnsi="Book Antiqua"/>
        <w:b/>
        <w:spacing w:val="-8"/>
        <w:highlight w:val="green"/>
      </w:rPr>
      <w:t>SNCC.P.00</w:t>
    </w:r>
    <w:r>
      <w:rPr>
        <w:rFonts w:ascii="Book Antiqua" w:hAnsi="Book Antiqua"/>
        <w:b/>
        <w:spacing w:val="-8"/>
      </w:rPr>
      <w:t>7</w:t>
    </w:r>
    <w:r w:rsidRPr="00777FC6">
      <w:rPr>
        <w:rFonts w:ascii="Book Antiqua" w:hAnsi="Book Antiqua"/>
        <w:b/>
        <w:spacing w:val="-8"/>
      </w:rPr>
      <w:t xml:space="preserve"> </w:t>
    </w:r>
    <w:r w:rsidRPr="00B324B7">
      <w:rPr>
        <w:rFonts w:ascii="Book Antiqua" w:hAnsi="Book Antiqua"/>
        <w:b/>
        <w:spacing w:val="-8"/>
        <w:highlight w:val="cyan"/>
      </w:rPr>
      <w:t>Pliego Estándar de Condiciones para la compra de Bienes</w:t>
    </w:r>
  </w:p>
  <w:p w14:paraId="70B93F43" w14:textId="77777777" w:rsidR="002D3DD3" w:rsidRDefault="002D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753547"/>
    <w:multiLevelType w:val="hybridMultilevel"/>
    <w:tmpl w:val="32AEA340"/>
    <w:lvl w:ilvl="0" w:tplc="ED268EBE">
      <w:start w:val="1"/>
      <w:numFmt w:val="bullet"/>
      <w:lvlText w:val=""/>
      <w:lvlJc w:val="left"/>
      <w:pPr>
        <w:ind w:left="720" w:hanging="360"/>
      </w:pPr>
      <w:rPr>
        <w:rFonts w:ascii="Symbol" w:hAnsi="Symbol" w:hint="default"/>
      </w:rPr>
    </w:lvl>
    <w:lvl w:ilvl="1" w:tplc="9A32D686" w:tentative="1">
      <w:start w:val="1"/>
      <w:numFmt w:val="bullet"/>
      <w:lvlText w:val="o"/>
      <w:lvlJc w:val="left"/>
      <w:pPr>
        <w:ind w:left="1440" w:hanging="360"/>
      </w:pPr>
      <w:rPr>
        <w:rFonts w:ascii="Courier New" w:hAnsi="Courier New" w:hint="default"/>
      </w:rPr>
    </w:lvl>
    <w:lvl w:ilvl="2" w:tplc="88721E5E" w:tentative="1">
      <w:start w:val="1"/>
      <w:numFmt w:val="bullet"/>
      <w:lvlText w:val=""/>
      <w:lvlJc w:val="left"/>
      <w:pPr>
        <w:ind w:left="2160" w:hanging="360"/>
      </w:pPr>
      <w:rPr>
        <w:rFonts w:ascii="Wingdings" w:hAnsi="Wingdings" w:hint="default"/>
      </w:rPr>
    </w:lvl>
    <w:lvl w:ilvl="3" w:tplc="7CA8CF1A" w:tentative="1">
      <w:start w:val="1"/>
      <w:numFmt w:val="bullet"/>
      <w:lvlText w:val=""/>
      <w:lvlJc w:val="left"/>
      <w:pPr>
        <w:ind w:left="2880" w:hanging="360"/>
      </w:pPr>
      <w:rPr>
        <w:rFonts w:ascii="Symbol" w:hAnsi="Symbol" w:hint="default"/>
      </w:rPr>
    </w:lvl>
    <w:lvl w:ilvl="4" w:tplc="BDBECA0A" w:tentative="1">
      <w:start w:val="1"/>
      <w:numFmt w:val="bullet"/>
      <w:lvlText w:val="o"/>
      <w:lvlJc w:val="left"/>
      <w:pPr>
        <w:ind w:left="3600" w:hanging="360"/>
      </w:pPr>
      <w:rPr>
        <w:rFonts w:ascii="Courier New" w:hAnsi="Courier New" w:hint="default"/>
      </w:rPr>
    </w:lvl>
    <w:lvl w:ilvl="5" w:tplc="6AE2F672" w:tentative="1">
      <w:start w:val="1"/>
      <w:numFmt w:val="bullet"/>
      <w:lvlText w:val=""/>
      <w:lvlJc w:val="left"/>
      <w:pPr>
        <w:ind w:left="4320" w:hanging="360"/>
      </w:pPr>
      <w:rPr>
        <w:rFonts w:ascii="Wingdings" w:hAnsi="Wingdings" w:hint="default"/>
      </w:rPr>
    </w:lvl>
    <w:lvl w:ilvl="6" w:tplc="20C8ECF2" w:tentative="1">
      <w:start w:val="1"/>
      <w:numFmt w:val="bullet"/>
      <w:lvlText w:val=""/>
      <w:lvlJc w:val="left"/>
      <w:pPr>
        <w:ind w:left="5040" w:hanging="360"/>
      </w:pPr>
      <w:rPr>
        <w:rFonts w:ascii="Symbol" w:hAnsi="Symbol" w:hint="default"/>
      </w:rPr>
    </w:lvl>
    <w:lvl w:ilvl="7" w:tplc="AA38BC8E" w:tentative="1">
      <w:start w:val="1"/>
      <w:numFmt w:val="bullet"/>
      <w:lvlText w:val="o"/>
      <w:lvlJc w:val="left"/>
      <w:pPr>
        <w:ind w:left="5760" w:hanging="360"/>
      </w:pPr>
      <w:rPr>
        <w:rFonts w:ascii="Courier New" w:hAnsi="Courier New" w:hint="default"/>
      </w:rPr>
    </w:lvl>
    <w:lvl w:ilvl="8" w:tplc="1FC4FD48" w:tentative="1">
      <w:start w:val="1"/>
      <w:numFmt w:val="bullet"/>
      <w:lvlText w:val=""/>
      <w:lvlJc w:val="left"/>
      <w:pPr>
        <w:ind w:left="6480" w:hanging="360"/>
      </w:pPr>
      <w:rPr>
        <w:rFonts w:ascii="Wingdings" w:hAnsi="Wingdings" w:hint="default"/>
      </w:rPr>
    </w:lvl>
  </w:abstractNum>
  <w:abstractNum w:abstractNumId="3"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4" w15:restartNumberingAfterBreak="0">
    <w:nsid w:val="030D3708"/>
    <w:multiLevelType w:val="hybridMultilevel"/>
    <w:tmpl w:val="13C24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52230"/>
    <w:multiLevelType w:val="hybridMultilevel"/>
    <w:tmpl w:val="745EA8FA"/>
    <w:lvl w:ilvl="0" w:tplc="9C283056">
      <w:start w:val="1"/>
      <w:numFmt w:val="bullet"/>
      <w:lvlText w:val=""/>
      <w:lvlJc w:val="left"/>
      <w:pPr>
        <w:ind w:left="720" w:hanging="360"/>
      </w:pPr>
      <w:rPr>
        <w:rFonts w:ascii="Symbol" w:hAnsi="Symbol" w:hint="default"/>
      </w:rPr>
    </w:lvl>
    <w:lvl w:ilvl="1" w:tplc="9DC41526">
      <w:start w:val="3"/>
      <w:numFmt w:val="bullet"/>
      <w:lvlText w:val="•"/>
      <w:lvlJc w:val="left"/>
      <w:pPr>
        <w:ind w:left="1785" w:hanging="705"/>
      </w:pPr>
      <w:rPr>
        <w:rFonts w:ascii="Times New Roman" w:hAnsi="Times New Roman" w:hint="default"/>
      </w:rPr>
    </w:lvl>
    <w:lvl w:ilvl="2" w:tplc="C73E2188" w:tentative="1">
      <w:start w:val="1"/>
      <w:numFmt w:val="bullet"/>
      <w:lvlText w:val=""/>
      <w:lvlJc w:val="left"/>
      <w:pPr>
        <w:ind w:left="2160" w:hanging="360"/>
      </w:pPr>
      <w:rPr>
        <w:rFonts w:ascii="Wingdings" w:hAnsi="Wingdings" w:hint="default"/>
      </w:rPr>
    </w:lvl>
    <w:lvl w:ilvl="3" w:tplc="AE7C72FC" w:tentative="1">
      <w:start w:val="1"/>
      <w:numFmt w:val="bullet"/>
      <w:lvlText w:val=""/>
      <w:lvlJc w:val="left"/>
      <w:pPr>
        <w:ind w:left="2880" w:hanging="360"/>
      </w:pPr>
      <w:rPr>
        <w:rFonts w:ascii="Symbol" w:hAnsi="Symbol" w:hint="default"/>
      </w:rPr>
    </w:lvl>
    <w:lvl w:ilvl="4" w:tplc="C2F83962" w:tentative="1">
      <w:start w:val="1"/>
      <w:numFmt w:val="bullet"/>
      <w:lvlText w:val="o"/>
      <w:lvlJc w:val="left"/>
      <w:pPr>
        <w:ind w:left="3600" w:hanging="360"/>
      </w:pPr>
      <w:rPr>
        <w:rFonts w:ascii="Courier New" w:hAnsi="Courier New" w:hint="default"/>
      </w:rPr>
    </w:lvl>
    <w:lvl w:ilvl="5" w:tplc="BF5829DA" w:tentative="1">
      <w:start w:val="1"/>
      <w:numFmt w:val="bullet"/>
      <w:lvlText w:val=""/>
      <w:lvlJc w:val="left"/>
      <w:pPr>
        <w:ind w:left="4320" w:hanging="360"/>
      </w:pPr>
      <w:rPr>
        <w:rFonts w:ascii="Wingdings" w:hAnsi="Wingdings" w:hint="default"/>
      </w:rPr>
    </w:lvl>
    <w:lvl w:ilvl="6" w:tplc="1DF48A1E" w:tentative="1">
      <w:start w:val="1"/>
      <w:numFmt w:val="bullet"/>
      <w:lvlText w:val=""/>
      <w:lvlJc w:val="left"/>
      <w:pPr>
        <w:ind w:left="5040" w:hanging="360"/>
      </w:pPr>
      <w:rPr>
        <w:rFonts w:ascii="Symbol" w:hAnsi="Symbol" w:hint="default"/>
      </w:rPr>
    </w:lvl>
    <w:lvl w:ilvl="7" w:tplc="2444B364" w:tentative="1">
      <w:start w:val="1"/>
      <w:numFmt w:val="bullet"/>
      <w:lvlText w:val="o"/>
      <w:lvlJc w:val="left"/>
      <w:pPr>
        <w:ind w:left="5760" w:hanging="360"/>
      </w:pPr>
      <w:rPr>
        <w:rFonts w:ascii="Courier New" w:hAnsi="Courier New" w:hint="default"/>
      </w:rPr>
    </w:lvl>
    <w:lvl w:ilvl="8" w:tplc="A29E12D8" w:tentative="1">
      <w:start w:val="1"/>
      <w:numFmt w:val="bullet"/>
      <w:lvlText w:val=""/>
      <w:lvlJc w:val="left"/>
      <w:pPr>
        <w:ind w:left="6480" w:hanging="360"/>
      </w:pPr>
      <w:rPr>
        <w:rFonts w:ascii="Wingdings" w:hAnsi="Wingdings" w:hint="default"/>
      </w:rPr>
    </w:lvl>
  </w:abstractNum>
  <w:abstractNum w:abstractNumId="6"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E762A3"/>
    <w:multiLevelType w:val="multilevel"/>
    <w:tmpl w:val="8E76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485F5C"/>
    <w:multiLevelType w:val="hybridMultilevel"/>
    <w:tmpl w:val="C9F0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12EA3"/>
    <w:multiLevelType w:val="multilevel"/>
    <w:tmpl w:val="A9C0A4FE"/>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10" w15:restartNumberingAfterBreak="0">
    <w:nsid w:val="0FC1192D"/>
    <w:multiLevelType w:val="multilevel"/>
    <w:tmpl w:val="063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3D2F6B"/>
    <w:multiLevelType w:val="hybridMultilevel"/>
    <w:tmpl w:val="8E1EBB72"/>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2" w15:restartNumberingAfterBreak="0">
    <w:nsid w:val="157D02F5"/>
    <w:multiLevelType w:val="hybridMultilevel"/>
    <w:tmpl w:val="4B14AA36"/>
    <w:lvl w:ilvl="0" w:tplc="6A329F8E">
      <w:start w:val="1"/>
      <w:numFmt w:val="bullet"/>
      <w:lvlText w:val=""/>
      <w:lvlJc w:val="left"/>
      <w:pPr>
        <w:ind w:left="720" w:hanging="360"/>
      </w:pPr>
      <w:rPr>
        <w:rFonts w:ascii="Symbol" w:hAnsi="Symbol" w:hint="default"/>
      </w:rPr>
    </w:lvl>
    <w:lvl w:ilvl="1" w:tplc="713A4358" w:tentative="1">
      <w:start w:val="1"/>
      <w:numFmt w:val="bullet"/>
      <w:lvlText w:val="o"/>
      <w:lvlJc w:val="left"/>
      <w:pPr>
        <w:ind w:left="1440" w:hanging="360"/>
      </w:pPr>
      <w:rPr>
        <w:rFonts w:ascii="Courier New" w:hAnsi="Courier New" w:hint="default"/>
      </w:rPr>
    </w:lvl>
    <w:lvl w:ilvl="2" w:tplc="EAEE7012" w:tentative="1">
      <w:start w:val="1"/>
      <w:numFmt w:val="bullet"/>
      <w:lvlText w:val=""/>
      <w:lvlJc w:val="left"/>
      <w:pPr>
        <w:ind w:left="2160" w:hanging="360"/>
      </w:pPr>
      <w:rPr>
        <w:rFonts w:ascii="Wingdings" w:hAnsi="Wingdings" w:hint="default"/>
      </w:rPr>
    </w:lvl>
    <w:lvl w:ilvl="3" w:tplc="E27078AA" w:tentative="1">
      <w:start w:val="1"/>
      <w:numFmt w:val="bullet"/>
      <w:lvlText w:val=""/>
      <w:lvlJc w:val="left"/>
      <w:pPr>
        <w:ind w:left="2880" w:hanging="360"/>
      </w:pPr>
      <w:rPr>
        <w:rFonts w:ascii="Symbol" w:hAnsi="Symbol" w:hint="default"/>
      </w:rPr>
    </w:lvl>
    <w:lvl w:ilvl="4" w:tplc="B76C31EE" w:tentative="1">
      <w:start w:val="1"/>
      <w:numFmt w:val="bullet"/>
      <w:lvlText w:val="o"/>
      <w:lvlJc w:val="left"/>
      <w:pPr>
        <w:ind w:left="3600" w:hanging="360"/>
      </w:pPr>
      <w:rPr>
        <w:rFonts w:ascii="Courier New" w:hAnsi="Courier New" w:hint="default"/>
      </w:rPr>
    </w:lvl>
    <w:lvl w:ilvl="5" w:tplc="FF32D27E" w:tentative="1">
      <w:start w:val="1"/>
      <w:numFmt w:val="bullet"/>
      <w:lvlText w:val=""/>
      <w:lvlJc w:val="left"/>
      <w:pPr>
        <w:ind w:left="4320" w:hanging="360"/>
      </w:pPr>
      <w:rPr>
        <w:rFonts w:ascii="Wingdings" w:hAnsi="Wingdings" w:hint="default"/>
      </w:rPr>
    </w:lvl>
    <w:lvl w:ilvl="6" w:tplc="BB4CF06E" w:tentative="1">
      <w:start w:val="1"/>
      <w:numFmt w:val="bullet"/>
      <w:lvlText w:val=""/>
      <w:lvlJc w:val="left"/>
      <w:pPr>
        <w:ind w:left="5040" w:hanging="360"/>
      </w:pPr>
      <w:rPr>
        <w:rFonts w:ascii="Symbol" w:hAnsi="Symbol" w:hint="default"/>
      </w:rPr>
    </w:lvl>
    <w:lvl w:ilvl="7" w:tplc="57FCF62C" w:tentative="1">
      <w:start w:val="1"/>
      <w:numFmt w:val="bullet"/>
      <w:lvlText w:val="o"/>
      <w:lvlJc w:val="left"/>
      <w:pPr>
        <w:ind w:left="5760" w:hanging="360"/>
      </w:pPr>
      <w:rPr>
        <w:rFonts w:ascii="Courier New" w:hAnsi="Courier New" w:hint="default"/>
      </w:rPr>
    </w:lvl>
    <w:lvl w:ilvl="8" w:tplc="787ED9A4" w:tentative="1">
      <w:start w:val="1"/>
      <w:numFmt w:val="bullet"/>
      <w:lvlText w:val=""/>
      <w:lvlJc w:val="left"/>
      <w:pPr>
        <w:ind w:left="6480" w:hanging="360"/>
      </w:pPr>
      <w:rPr>
        <w:rFonts w:ascii="Wingdings" w:hAnsi="Wingdings" w:hint="default"/>
      </w:rPr>
    </w:lvl>
  </w:abstractNum>
  <w:abstractNum w:abstractNumId="13" w15:restartNumberingAfterBreak="0">
    <w:nsid w:val="15C02571"/>
    <w:multiLevelType w:val="hybridMultilevel"/>
    <w:tmpl w:val="0F325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6218C76"/>
    <w:multiLevelType w:val="hybridMultilevel"/>
    <w:tmpl w:val="7E72725E"/>
    <w:lvl w:ilvl="0" w:tplc="0C8EE3D8">
      <w:start w:val="1"/>
      <w:numFmt w:val="bullet"/>
      <w:lvlText w:val=""/>
      <w:lvlJc w:val="left"/>
      <w:pPr>
        <w:ind w:left="720" w:hanging="360"/>
      </w:pPr>
      <w:rPr>
        <w:rFonts w:ascii="Symbol" w:hAnsi="Symbol" w:hint="default"/>
      </w:rPr>
    </w:lvl>
    <w:lvl w:ilvl="1" w:tplc="5D32E56A">
      <w:start w:val="1"/>
      <w:numFmt w:val="bullet"/>
      <w:lvlText w:val="o"/>
      <w:lvlJc w:val="left"/>
      <w:pPr>
        <w:ind w:left="1440" w:hanging="360"/>
      </w:pPr>
      <w:rPr>
        <w:rFonts w:ascii="Courier New" w:hAnsi="Courier New" w:hint="default"/>
      </w:rPr>
    </w:lvl>
    <w:lvl w:ilvl="2" w:tplc="C22247A6">
      <w:start w:val="1"/>
      <w:numFmt w:val="bullet"/>
      <w:lvlText w:val=""/>
      <w:lvlJc w:val="left"/>
      <w:pPr>
        <w:ind w:left="2160" w:hanging="360"/>
      </w:pPr>
      <w:rPr>
        <w:rFonts w:ascii="Wingdings" w:hAnsi="Wingdings" w:hint="default"/>
      </w:rPr>
    </w:lvl>
    <w:lvl w:ilvl="3" w:tplc="03BA4C34">
      <w:start w:val="1"/>
      <w:numFmt w:val="bullet"/>
      <w:lvlText w:val=""/>
      <w:lvlJc w:val="left"/>
      <w:pPr>
        <w:ind w:left="2880" w:hanging="360"/>
      </w:pPr>
      <w:rPr>
        <w:rFonts w:ascii="Symbol" w:hAnsi="Symbol" w:hint="default"/>
      </w:rPr>
    </w:lvl>
    <w:lvl w:ilvl="4" w:tplc="D512BB80">
      <w:start w:val="1"/>
      <w:numFmt w:val="bullet"/>
      <w:lvlText w:val="o"/>
      <w:lvlJc w:val="left"/>
      <w:pPr>
        <w:ind w:left="3600" w:hanging="360"/>
      </w:pPr>
      <w:rPr>
        <w:rFonts w:ascii="Courier New" w:hAnsi="Courier New" w:hint="default"/>
      </w:rPr>
    </w:lvl>
    <w:lvl w:ilvl="5" w:tplc="92A8C666">
      <w:start w:val="1"/>
      <w:numFmt w:val="bullet"/>
      <w:lvlText w:val=""/>
      <w:lvlJc w:val="left"/>
      <w:pPr>
        <w:ind w:left="4320" w:hanging="360"/>
      </w:pPr>
      <w:rPr>
        <w:rFonts w:ascii="Wingdings" w:hAnsi="Wingdings" w:hint="default"/>
      </w:rPr>
    </w:lvl>
    <w:lvl w:ilvl="6" w:tplc="AE1868E4">
      <w:start w:val="1"/>
      <w:numFmt w:val="bullet"/>
      <w:lvlText w:val=""/>
      <w:lvlJc w:val="left"/>
      <w:pPr>
        <w:ind w:left="5040" w:hanging="360"/>
      </w:pPr>
      <w:rPr>
        <w:rFonts w:ascii="Symbol" w:hAnsi="Symbol" w:hint="default"/>
      </w:rPr>
    </w:lvl>
    <w:lvl w:ilvl="7" w:tplc="93745122">
      <w:start w:val="1"/>
      <w:numFmt w:val="bullet"/>
      <w:lvlText w:val="o"/>
      <w:lvlJc w:val="left"/>
      <w:pPr>
        <w:ind w:left="5760" w:hanging="360"/>
      </w:pPr>
      <w:rPr>
        <w:rFonts w:ascii="Courier New" w:hAnsi="Courier New" w:hint="default"/>
      </w:rPr>
    </w:lvl>
    <w:lvl w:ilvl="8" w:tplc="0DE206CA">
      <w:start w:val="1"/>
      <w:numFmt w:val="bullet"/>
      <w:lvlText w:val=""/>
      <w:lvlJc w:val="left"/>
      <w:pPr>
        <w:ind w:left="6480" w:hanging="360"/>
      </w:pPr>
      <w:rPr>
        <w:rFonts w:ascii="Wingdings" w:hAnsi="Wingdings" w:hint="default"/>
      </w:rPr>
    </w:lvl>
  </w:abstractNum>
  <w:abstractNum w:abstractNumId="15" w15:restartNumberingAfterBreak="0">
    <w:nsid w:val="17E96F1A"/>
    <w:multiLevelType w:val="hybridMultilevel"/>
    <w:tmpl w:val="4F364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C5CAA"/>
    <w:multiLevelType w:val="multilevel"/>
    <w:tmpl w:val="41CA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8" w15:restartNumberingAfterBreak="0">
    <w:nsid w:val="1A904A89"/>
    <w:multiLevelType w:val="multilevel"/>
    <w:tmpl w:val="6BC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761284"/>
    <w:multiLevelType w:val="hybridMultilevel"/>
    <w:tmpl w:val="017C72E6"/>
    <w:lvl w:ilvl="0" w:tplc="4A82B1AE">
      <w:start w:val="1"/>
      <w:numFmt w:val="bullet"/>
      <w:lvlText w:val=""/>
      <w:lvlJc w:val="left"/>
      <w:pPr>
        <w:ind w:left="720" w:hanging="360"/>
      </w:pPr>
      <w:rPr>
        <w:rFonts w:ascii="Symbol" w:hAnsi="Symbol" w:hint="default"/>
      </w:rPr>
    </w:lvl>
    <w:lvl w:ilvl="1" w:tplc="FD9619EC">
      <w:start w:val="1"/>
      <w:numFmt w:val="bullet"/>
      <w:lvlText w:val="o"/>
      <w:lvlJc w:val="left"/>
      <w:pPr>
        <w:ind w:left="1440" w:hanging="360"/>
      </w:pPr>
      <w:rPr>
        <w:rFonts w:ascii="Courier New" w:hAnsi="Courier New" w:hint="default"/>
      </w:rPr>
    </w:lvl>
    <w:lvl w:ilvl="2" w:tplc="E5BC1378">
      <w:start w:val="1"/>
      <w:numFmt w:val="bullet"/>
      <w:lvlText w:val=""/>
      <w:lvlJc w:val="left"/>
      <w:pPr>
        <w:ind w:left="2160" w:hanging="360"/>
      </w:pPr>
      <w:rPr>
        <w:rFonts w:ascii="Wingdings" w:hAnsi="Wingdings" w:hint="default"/>
      </w:rPr>
    </w:lvl>
    <w:lvl w:ilvl="3" w:tplc="203E39BE">
      <w:start w:val="1"/>
      <w:numFmt w:val="bullet"/>
      <w:lvlText w:val=""/>
      <w:lvlJc w:val="left"/>
      <w:pPr>
        <w:ind w:left="2880" w:hanging="360"/>
      </w:pPr>
      <w:rPr>
        <w:rFonts w:ascii="Symbol" w:hAnsi="Symbol" w:hint="default"/>
      </w:rPr>
    </w:lvl>
    <w:lvl w:ilvl="4" w:tplc="9C9C8738">
      <w:start w:val="1"/>
      <w:numFmt w:val="bullet"/>
      <w:lvlText w:val="o"/>
      <w:lvlJc w:val="left"/>
      <w:pPr>
        <w:ind w:left="3600" w:hanging="360"/>
      </w:pPr>
      <w:rPr>
        <w:rFonts w:ascii="Courier New" w:hAnsi="Courier New" w:hint="default"/>
      </w:rPr>
    </w:lvl>
    <w:lvl w:ilvl="5" w:tplc="E8B85FEC">
      <w:start w:val="1"/>
      <w:numFmt w:val="bullet"/>
      <w:lvlText w:val=""/>
      <w:lvlJc w:val="left"/>
      <w:pPr>
        <w:ind w:left="4320" w:hanging="360"/>
      </w:pPr>
      <w:rPr>
        <w:rFonts w:ascii="Wingdings" w:hAnsi="Wingdings" w:hint="default"/>
      </w:rPr>
    </w:lvl>
    <w:lvl w:ilvl="6" w:tplc="537A0834">
      <w:start w:val="1"/>
      <w:numFmt w:val="bullet"/>
      <w:lvlText w:val=""/>
      <w:lvlJc w:val="left"/>
      <w:pPr>
        <w:ind w:left="5040" w:hanging="360"/>
      </w:pPr>
      <w:rPr>
        <w:rFonts w:ascii="Symbol" w:hAnsi="Symbol" w:hint="default"/>
      </w:rPr>
    </w:lvl>
    <w:lvl w:ilvl="7" w:tplc="F97CAA2A">
      <w:start w:val="1"/>
      <w:numFmt w:val="bullet"/>
      <w:lvlText w:val="o"/>
      <w:lvlJc w:val="left"/>
      <w:pPr>
        <w:ind w:left="5760" w:hanging="360"/>
      </w:pPr>
      <w:rPr>
        <w:rFonts w:ascii="Courier New" w:hAnsi="Courier New" w:hint="default"/>
      </w:rPr>
    </w:lvl>
    <w:lvl w:ilvl="8" w:tplc="AEE621F8">
      <w:start w:val="1"/>
      <w:numFmt w:val="bullet"/>
      <w:lvlText w:val=""/>
      <w:lvlJc w:val="left"/>
      <w:pPr>
        <w:ind w:left="6480" w:hanging="360"/>
      </w:pPr>
      <w:rPr>
        <w:rFonts w:ascii="Wingdings" w:hAnsi="Wingdings" w:hint="default"/>
      </w:rPr>
    </w:lvl>
  </w:abstractNum>
  <w:abstractNum w:abstractNumId="20" w15:restartNumberingAfterBreak="0">
    <w:nsid w:val="1E1D373F"/>
    <w:multiLevelType w:val="multilevel"/>
    <w:tmpl w:val="3DF402A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BB0273"/>
    <w:multiLevelType w:val="multilevel"/>
    <w:tmpl w:val="64DA86E6"/>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22" w15:restartNumberingAfterBreak="0">
    <w:nsid w:val="20C26FCF"/>
    <w:multiLevelType w:val="hybridMultilevel"/>
    <w:tmpl w:val="4AFE82C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F174A1"/>
    <w:multiLevelType w:val="multilevel"/>
    <w:tmpl w:val="0F463CF6"/>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24" w15:restartNumberingAfterBreak="0">
    <w:nsid w:val="221546FE"/>
    <w:multiLevelType w:val="hybridMultilevel"/>
    <w:tmpl w:val="64AA4706"/>
    <w:lvl w:ilvl="0" w:tplc="212E5576">
      <w:start w:val="1"/>
      <w:numFmt w:val="bullet"/>
      <w:lvlText w:val=""/>
      <w:lvlJc w:val="left"/>
      <w:pPr>
        <w:ind w:left="720" w:hanging="360"/>
      </w:pPr>
      <w:rPr>
        <w:rFonts w:ascii="Symbol" w:hAnsi="Symbol" w:hint="default"/>
      </w:rPr>
    </w:lvl>
    <w:lvl w:ilvl="1" w:tplc="091272A0">
      <w:start w:val="1"/>
      <w:numFmt w:val="bullet"/>
      <w:lvlText w:val="o"/>
      <w:lvlJc w:val="left"/>
      <w:pPr>
        <w:ind w:left="1440" w:hanging="360"/>
      </w:pPr>
      <w:rPr>
        <w:rFonts w:ascii="Courier New" w:hAnsi="Courier New" w:hint="default"/>
      </w:rPr>
    </w:lvl>
    <w:lvl w:ilvl="2" w:tplc="F9222846">
      <w:start w:val="1"/>
      <w:numFmt w:val="bullet"/>
      <w:lvlText w:val=""/>
      <w:lvlJc w:val="left"/>
      <w:pPr>
        <w:ind w:left="2160" w:hanging="360"/>
      </w:pPr>
      <w:rPr>
        <w:rFonts w:ascii="Wingdings" w:hAnsi="Wingdings" w:hint="default"/>
      </w:rPr>
    </w:lvl>
    <w:lvl w:ilvl="3" w:tplc="5E568AFA">
      <w:start w:val="1"/>
      <w:numFmt w:val="bullet"/>
      <w:lvlText w:val=""/>
      <w:lvlJc w:val="left"/>
      <w:pPr>
        <w:ind w:left="2880" w:hanging="360"/>
      </w:pPr>
      <w:rPr>
        <w:rFonts w:ascii="Symbol" w:hAnsi="Symbol" w:hint="default"/>
      </w:rPr>
    </w:lvl>
    <w:lvl w:ilvl="4" w:tplc="FD1E2B00">
      <w:start w:val="1"/>
      <w:numFmt w:val="bullet"/>
      <w:lvlText w:val="o"/>
      <w:lvlJc w:val="left"/>
      <w:pPr>
        <w:ind w:left="3600" w:hanging="360"/>
      </w:pPr>
      <w:rPr>
        <w:rFonts w:ascii="Courier New" w:hAnsi="Courier New" w:hint="default"/>
      </w:rPr>
    </w:lvl>
    <w:lvl w:ilvl="5" w:tplc="F24CFBF6">
      <w:start w:val="1"/>
      <w:numFmt w:val="bullet"/>
      <w:lvlText w:val=""/>
      <w:lvlJc w:val="left"/>
      <w:pPr>
        <w:ind w:left="4320" w:hanging="360"/>
      </w:pPr>
      <w:rPr>
        <w:rFonts w:ascii="Wingdings" w:hAnsi="Wingdings" w:hint="default"/>
      </w:rPr>
    </w:lvl>
    <w:lvl w:ilvl="6" w:tplc="AB0C63E4">
      <w:start w:val="1"/>
      <w:numFmt w:val="bullet"/>
      <w:lvlText w:val=""/>
      <w:lvlJc w:val="left"/>
      <w:pPr>
        <w:ind w:left="5040" w:hanging="360"/>
      </w:pPr>
      <w:rPr>
        <w:rFonts w:ascii="Symbol" w:hAnsi="Symbol" w:hint="default"/>
      </w:rPr>
    </w:lvl>
    <w:lvl w:ilvl="7" w:tplc="A0741F48">
      <w:start w:val="1"/>
      <w:numFmt w:val="bullet"/>
      <w:lvlText w:val="o"/>
      <w:lvlJc w:val="left"/>
      <w:pPr>
        <w:ind w:left="5760" w:hanging="360"/>
      </w:pPr>
      <w:rPr>
        <w:rFonts w:ascii="Courier New" w:hAnsi="Courier New" w:hint="default"/>
      </w:rPr>
    </w:lvl>
    <w:lvl w:ilvl="8" w:tplc="9062808C">
      <w:start w:val="1"/>
      <w:numFmt w:val="bullet"/>
      <w:lvlText w:val=""/>
      <w:lvlJc w:val="left"/>
      <w:pPr>
        <w:ind w:left="6480" w:hanging="360"/>
      </w:pPr>
      <w:rPr>
        <w:rFonts w:ascii="Wingdings" w:hAnsi="Wingdings" w:hint="default"/>
      </w:rPr>
    </w:lvl>
  </w:abstractNum>
  <w:abstractNum w:abstractNumId="25" w15:restartNumberingAfterBreak="0">
    <w:nsid w:val="25492713"/>
    <w:multiLevelType w:val="multilevel"/>
    <w:tmpl w:val="8A6A97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2C034DD0"/>
    <w:multiLevelType w:val="hybridMultilevel"/>
    <w:tmpl w:val="6A56E8C8"/>
    <w:lvl w:ilvl="0" w:tplc="E1AAE142">
      <w:start w:val="1"/>
      <w:numFmt w:val="bullet"/>
      <w:lvlText w:val=""/>
      <w:lvlJc w:val="left"/>
      <w:pPr>
        <w:ind w:left="720" w:hanging="360"/>
      </w:pPr>
      <w:rPr>
        <w:rFonts w:ascii="Symbol" w:hAnsi="Symbol" w:hint="default"/>
      </w:rPr>
    </w:lvl>
    <w:lvl w:ilvl="1" w:tplc="21DC4416">
      <w:start w:val="1"/>
      <w:numFmt w:val="bullet"/>
      <w:lvlText w:val="o"/>
      <w:lvlJc w:val="left"/>
      <w:pPr>
        <w:ind w:left="1440" w:hanging="360"/>
      </w:pPr>
      <w:rPr>
        <w:rFonts w:ascii="Courier New" w:hAnsi="Courier New" w:hint="default"/>
      </w:rPr>
    </w:lvl>
    <w:lvl w:ilvl="2" w:tplc="4ECEBC8E">
      <w:start w:val="1"/>
      <w:numFmt w:val="bullet"/>
      <w:lvlText w:val=""/>
      <w:lvlJc w:val="left"/>
      <w:pPr>
        <w:ind w:left="2160" w:hanging="360"/>
      </w:pPr>
      <w:rPr>
        <w:rFonts w:ascii="Wingdings" w:hAnsi="Wingdings" w:hint="default"/>
      </w:rPr>
    </w:lvl>
    <w:lvl w:ilvl="3" w:tplc="1C6E2CF6">
      <w:start w:val="1"/>
      <w:numFmt w:val="bullet"/>
      <w:lvlText w:val=""/>
      <w:lvlJc w:val="left"/>
      <w:pPr>
        <w:ind w:left="2880" w:hanging="360"/>
      </w:pPr>
      <w:rPr>
        <w:rFonts w:ascii="Symbol" w:hAnsi="Symbol" w:hint="default"/>
      </w:rPr>
    </w:lvl>
    <w:lvl w:ilvl="4" w:tplc="1E8C5F9A">
      <w:start w:val="1"/>
      <w:numFmt w:val="bullet"/>
      <w:lvlText w:val="o"/>
      <w:lvlJc w:val="left"/>
      <w:pPr>
        <w:ind w:left="3600" w:hanging="360"/>
      </w:pPr>
      <w:rPr>
        <w:rFonts w:ascii="Courier New" w:hAnsi="Courier New" w:hint="default"/>
      </w:rPr>
    </w:lvl>
    <w:lvl w:ilvl="5" w:tplc="149AD6D2">
      <w:start w:val="1"/>
      <w:numFmt w:val="bullet"/>
      <w:lvlText w:val=""/>
      <w:lvlJc w:val="left"/>
      <w:pPr>
        <w:ind w:left="4320" w:hanging="360"/>
      </w:pPr>
      <w:rPr>
        <w:rFonts w:ascii="Wingdings" w:hAnsi="Wingdings" w:hint="default"/>
      </w:rPr>
    </w:lvl>
    <w:lvl w:ilvl="6" w:tplc="DC5C5A94">
      <w:start w:val="1"/>
      <w:numFmt w:val="bullet"/>
      <w:lvlText w:val=""/>
      <w:lvlJc w:val="left"/>
      <w:pPr>
        <w:ind w:left="5040" w:hanging="360"/>
      </w:pPr>
      <w:rPr>
        <w:rFonts w:ascii="Symbol" w:hAnsi="Symbol" w:hint="default"/>
      </w:rPr>
    </w:lvl>
    <w:lvl w:ilvl="7" w:tplc="51580CBE">
      <w:start w:val="1"/>
      <w:numFmt w:val="bullet"/>
      <w:lvlText w:val="o"/>
      <w:lvlJc w:val="left"/>
      <w:pPr>
        <w:ind w:left="5760" w:hanging="360"/>
      </w:pPr>
      <w:rPr>
        <w:rFonts w:ascii="Courier New" w:hAnsi="Courier New" w:hint="default"/>
      </w:rPr>
    </w:lvl>
    <w:lvl w:ilvl="8" w:tplc="2326BD96">
      <w:start w:val="1"/>
      <w:numFmt w:val="bullet"/>
      <w:lvlText w:val=""/>
      <w:lvlJc w:val="left"/>
      <w:pPr>
        <w:ind w:left="6480" w:hanging="360"/>
      </w:pPr>
      <w:rPr>
        <w:rFonts w:ascii="Wingdings" w:hAnsi="Wingdings" w:hint="default"/>
      </w:rPr>
    </w:lvl>
  </w:abstractNum>
  <w:abstractNum w:abstractNumId="28" w15:restartNumberingAfterBreak="0">
    <w:nsid w:val="2CD77ACD"/>
    <w:multiLevelType w:val="multilevel"/>
    <w:tmpl w:val="A044B8AC"/>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29"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325D56C0"/>
    <w:multiLevelType w:val="multilevel"/>
    <w:tmpl w:val="91CCAEEE"/>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31" w15:restartNumberingAfterBreak="0">
    <w:nsid w:val="378947E5"/>
    <w:multiLevelType w:val="hybridMultilevel"/>
    <w:tmpl w:val="A07053CC"/>
    <w:lvl w:ilvl="0" w:tplc="04090011">
      <w:start w:val="1"/>
      <w:numFmt w:val="decimal"/>
      <w:lvlText w:val="%1)"/>
      <w:lvlJc w:val="left"/>
      <w:pPr>
        <w:ind w:left="720" w:hanging="360"/>
      </w:pPr>
      <w:rPr>
        <w:rFonts w:hint="default"/>
        <w:b/>
        <w:bCs/>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32"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33" w15:restartNumberingAfterBreak="0">
    <w:nsid w:val="380901B5"/>
    <w:multiLevelType w:val="multilevel"/>
    <w:tmpl w:val="746EFD50"/>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34" w15:restartNumberingAfterBreak="0">
    <w:nsid w:val="39C5594B"/>
    <w:multiLevelType w:val="hybridMultilevel"/>
    <w:tmpl w:val="605C102C"/>
    <w:lvl w:ilvl="0" w:tplc="AFB6745E">
      <w:start w:val="1"/>
      <w:numFmt w:val="bullet"/>
      <w:lvlText w:val=""/>
      <w:lvlJc w:val="left"/>
      <w:pPr>
        <w:ind w:left="720" w:hanging="360"/>
      </w:pPr>
      <w:rPr>
        <w:rFonts w:ascii="Symbol" w:hAnsi="Symbol" w:hint="default"/>
      </w:rPr>
    </w:lvl>
    <w:lvl w:ilvl="1" w:tplc="95FEAE84">
      <w:start w:val="1"/>
      <w:numFmt w:val="bullet"/>
      <w:lvlText w:val="o"/>
      <w:lvlJc w:val="left"/>
      <w:pPr>
        <w:ind w:left="1440" w:hanging="360"/>
      </w:pPr>
      <w:rPr>
        <w:rFonts w:ascii="Courier New" w:hAnsi="Courier New" w:hint="default"/>
      </w:rPr>
    </w:lvl>
    <w:lvl w:ilvl="2" w:tplc="A58463D2">
      <w:start w:val="1"/>
      <w:numFmt w:val="bullet"/>
      <w:lvlText w:val=""/>
      <w:lvlJc w:val="left"/>
      <w:pPr>
        <w:ind w:left="2160" w:hanging="360"/>
      </w:pPr>
      <w:rPr>
        <w:rFonts w:ascii="Wingdings" w:hAnsi="Wingdings" w:hint="default"/>
      </w:rPr>
    </w:lvl>
    <w:lvl w:ilvl="3" w:tplc="E710FCA0">
      <w:start w:val="1"/>
      <w:numFmt w:val="bullet"/>
      <w:lvlText w:val=""/>
      <w:lvlJc w:val="left"/>
      <w:pPr>
        <w:ind w:left="2880" w:hanging="360"/>
      </w:pPr>
      <w:rPr>
        <w:rFonts w:ascii="Symbol" w:hAnsi="Symbol" w:hint="default"/>
      </w:rPr>
    </w:lvl>
    <w:lvl w:ilvl="4" w:tplc="2F2AADBC">
      <w:start w:val="1"/>
      <w:numFmt w:val="bullet"/>
      <w:lvlText w:val="o"/>
      <w:lvlJc w:val="left"/>
      <w:pPr>
        <w:ind w:left="3600" w:hanging="360"/>
      </w:pPr>
      <w:rPr>
        <w:rFonts w:ascii="Courier New" w:hAnsi="Courier New" w:hint="default"/>
      </w:rPr>
    </w:lvl>
    <w:lvl w:ilvl="5" w:tplc="97645AF6">
      <w:start w:val="1"/>
      <w:numFmt w:val="bullet"/>
      <w:lvlText w:val=""/>
      <w:lvlJc w:val="left"/>
      <w:pPr>
        <w:ind w:left="4320" w:hanging="360"/>
      </w:pPr>
      <w:rPr>
        <w:rFonts w:ascii="Wingdings" w:hAnsi="Wingdings" w:hint="default"/>
      </w:rPr>
    </w:lvl>
    <w:lvl w:ilvl="6" w:tplc="E410DB16">
      <w:start w:val="1"/>
      <w:numFmt w:val="bullet"/>
      <w:lvlText w:val=""/>
      <w:lvlJc w:val="left"/>
      <w:pPr>
        <w:ind w:left="5040" w:hanging="360"/>
      </w:pPr>
      <w:rPr>
        <w:rFonts w:ascii="Symbol" w:hAnsi="Symbol" w:hint="default"/>
      </w:rPr>
    </w:lvl>
    <w:lvl w:ilvl="7" w:tplc="63E481E0">
      <w:start w:val="1"/>
      <w:numFmt w:val="bullet"/>
      <w:lvlText w:val="o"/>
      <w:lvlJc w:val="left"/>
      <w:pPr>
        <w:ind w:left="5760" w:hanging="360"/>
      </w:pPr>
      <w:rPr>
        <w:rFonts w:ascii="Courier New" w:hAnsi="Courier New" w:hint="default"/>
      </w:rPr>
    </w:lvl>
    <w:lvl w:ilvl="8" w:tplc="F6A4B918">
      <w:start w:val="1"/>
      <w:numFmt w:val="bullet"/>
      <w:lvlText w:val=""/>
      <w:lvlJc w:val="left"/>
      <w:pPr>
        <w:ind w:left="6480" w:hanging="360"/>
      </w:pPr>
      <w:rPr>
        <w:rFonts w:ascii="Wingdings" w:hAnsi="Wingdings" w:hint="default"/>
      </w:rPr>
    </w:lvl>
  </w:abstractNum>
  <w:abstractNum w:abstractNumId="35" w15:restartNumberingAfterBreak="0">
    <w:nsid w:val="437F1CA9"/>
    <w:multiLevelType w:val="multilevel"/>
    <w:tmpl w:val="56A6A678"/>
    <w:lvl w:ilvl="0">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hint="default"/>
        <w:sz w:val="20"/>
      </w:rPr>
    </w:lvl>
    <w:lvl w:ilvl="2">
      <w:numFmt w:val="bullet"/>
      <w:lvlText w:val=""/>
      <w:lvlJc w:val="left"/>
      <w:pPr>
        <w:ind w:left="2160" w:hanging="360"/>
      </w:pPr>
      <w:rPr>
        <w:rFonts w:ascii="Wingdings" w:hAnsi="Wingdings" w:hint="default"/>
        <w:sz w:val="20"/>
      </w:rPr>
    </w:lvl>
    <w:lvl w:ilvl="3">
      <w:numFmt w:val="bullet"/>
      <w:lvlText w:val=""/>
      <w:lvlJc w:val="left"/>
      <w:pPr>
        <w:ind w:left="2880" w:hanging="360"/>
      </w:pPr>
      <w:rPr>
        <w:rFonts w:ascii="Wingdings" w:hAnsi="Wingdings" w:hint="default"/>
        <w:sz w:val="20"/>
      </w:rPr>
    </w:lvl>
    <w:lvl w:ilvl="4">
      <w:numFmt w:val="bullet"/>
      <w:lvlText w:val=""/>
      <w:lvlJc w:val="left"/>
      <w:pPr>
        <w:ind w:left="3600" w:hanging="360"/>
      </w:pPr>
      <w:rPr>
        <w:rFonts w:ascii="Wingdings" w:hAnsi="Wingdings" w:hint="default"/>
        <w:sz w:val="20"/>
      </w:rPr>
    </w:lvl>
    <w:lvl w:ilvl="5">
      <w:numFmt w:val="bullet"/>
      <w:lvlText w:val=""/>
      <w:lvlJc w:val="left"/>
      <w:pPr>
        <w:ind w:left="4320" w:hanging="360"/>
      </w:pPr>
      <w:rPr>
        <w:rFonts w:ascii="Wingdings" w:hAnsi="Wingdings" w:hint="default"/>
        <w:sz w:val="20"/>
      </w:rPr>
    </w:lvl>
    <w:lvl w:ilvl="6">
      <w:numFmt w:val="bullet"/>
      <w:lvlText w:val=""/>
      <w:lvlJc w:val="left"/>
      <w:pPr>
        <w:ind w:left="5040" w:hanging="360"/>
      </w:pPr>
      <w:rPr>
        <w:rFonts w:ascii="Wingdings" w:hAnsi="Wingdings" w:hint="default"/>
        <w:sz w:val="20"/>
      </w:rPr>
    </w:lvl>
    <w:lvl w:ilvl="7">
      <w:numFmt w:val="bullet"/>
      <w:lvlText w:val=""/>
      <w:lvlJc w:val="left"/>
      <w:pPr>
        <w:ind w:left="5760" w:hanging="360"/>
      </w:pPr>
      <w:rPr>
        <w:rFonts w:ascii="Wingdings" w:hAnsi="Wingdings" w:hint="default"/>
        <w:sz w:val="20"/>
      </w:rPr>
    </w:lvl>
    <w:lvl w:ilvl="8">
      <w:numFmt w:val="bullet"/>
      <w:lvlText w:val=""/>
      <w:lvlJc w:val="left"/>
      <w:pPr>
        <w:ind w:left="6480" w:hanging="360"/>
      </w:pPr>
      <w:rPr>
        <w:rFonts w:ascii="Wingdings" w:hAnsi="Wingdings" w:hint="default"/>
        <w:sz w:val="20"/>
      </w:rPr>
    </w:lvl>
  </w:abstractNum>
  <w:abstractNum w:abstractNumId="36"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4C285F88"/>
    <w:multiLevelType w:val="multilevel"/>
    <w:tmpl w:val="8108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D95725"/>
    <w:multiLevelType w:val="hybridMultilevel"/>
    <w:tmpl w:val="E55A60A2"/>
    <w:lvl w:ilvl="0" w:tplc="D9B6A330">
      <w:start w:val="1"/>
      <w:numFmt w:val="decimal"/>
      <w:lvlText w:val="%1."/>
      <w:lvlJc w:val="left"/>
      <w:pPr>
        <w:ind w:left="720" w:hanging="360"/>
      </w:pPr>
      <w:rPr>
        <w:rFonts w:hint="default"/>
        <w:color w:val="0D0D0D" w:themeColor="text1" w:themeTint="F2"/>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51073B33"/>
    <w:multiLevelType w:val="multilevel"/>
    <w:tmpl w:val="C7FEE2A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0F42E0"/>
    <w:multiLevelType w:val="multilevel"/>
    <w:tmpl w:val="762046E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1"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57977286"/>
    <w:multiLevelType w:val="multilevel"/>
    <w:tmpl w:val="7902BBD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3" w15:restartNumberingAfterBreak="0">
    <w:nsid w:val="592A65C9"/>
    <w:multiLevelType w:val="multilevel"/>
    <w:tmpl w:val="373A21E8"/>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4" w15:restartNumberingAfterBreak="0">
    <w:nsid w:val="593A3C6A"/>
    <w:multiLevelType w:val="multilevel"/>
    <w:tmpl w:val="E6B6967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45" w15:restartNumberingAfterBreak="0">
    <w:nsid w:val="5C6B3CAD"/>
    <w:multiLevelType w:val="hybridMultilevel"/>
    <w:tmpl w:val="0BB2E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D10F761"/>
    <w:multiLevelType w:val="hybridMultilevel"/>
    <w:tmpl w:val="89D088EE"/>
    <w:lvl w:ilvl="0" w:tplc="B7526860">
      <w:start w:val="1"/>
      <w:numFmt w:val="bullet"/>
      <w:lvlText w:val=""/>
      <w:lvlJc w:val="left"/>
      <w:pPr>
        <w:ind w:left="720" w:hanging="360"/>
      </w:pPr>
      <w:rPr>
        <w:rFonts w:ascii="Symbol" w:hAnsi="Symbol" w:hint="default"/>
      </w:rPr>
    </w:lvl>
    <w:lvl w:ilvl="1" w:tplc="97C60298">
      <w:start w:val="1"/>
      <w:numFmt w:val="bullet"/>
      <w:lvlText w:val="o"/>
      <w:lvlJc w:val="left"/>
      <w:pPr>
        <w:ind w:left="1440" w:hanging="360"/>
      </w:pPr>
      <w:rPr>
        <w:rFonts w:ascii="Courier New" w:hAnsi="Courier New" w:hint="default"/>
      </w:rPr>
    </w:lvl>
    <w:lvl w:ilvl="2" w:tplc="EA78AC82">
      <w:start w:val="1"/>
      <w:numFmt w:val="bullet"/>
      <w:lvlText w:val=""/>
      <w:lvlJc w:val="left"/>
      <w:pPr>
        <w:ind w:left="2160" w:hanging="360"/>
      </w:pPr>
      <w:rPr>
        <w:rFonts w:ascii="Wingdings" w:hAnsi="Wingdings" w:hint="default"/>
      </w:rPr>
    </w:lvl>
    <w:lvl w:ilvl="3" w:tplc="91584BF2">
      <w:start w:val="1"/>
      <w:numFmt w:val="bullet"/>
      <w:lvlText w:val=""/>
      <w:lvlJc w:val="left"/>
      <w:pPr>
        <w:ind w:left="2880" w:hanging="360"/>
      </w:pPr>
      <w:rPr>
        <w:rFonts w:ascii="Symbol" w:hAnsi="Symbol" w:hint="default"/>
      </w:rPr>
    </w:lvl>
    <w:lvl w:ilvl="4" w:tplc="10923592">
      <w:start w:val="1"/>
      <w:numFmt w:val="bullet"/>
      <w:lvlText w:val="o"/>
      <w:lvlJc w:val="left"/>
      <w:pPr>
        <w:ind w:left="3600" w:hanging="360"/>
      </w:pPr>
      <w:rPr>
        <w:rFonts w:ascii="Courier New" w:hAnsi="Courier New" w:hint="default"/>
      </w:rPr>
    </w:lvl>
    <w:lvl w:ilvl="5" w:tplc="7472C2AE">
      <w:start w:val="1"/>
      <w:numFmt w:val="bullet"/>
      <w:lvlText w:val=""/>
      <w:lvlJc w:val="left"/>
      <w:pPr>
        <w:ind w:left="4320" w:hanging="360"/>
      </w:pPr>
      <w:rPr>
        <w:rFonts w:ascii="Wingdings" w:hAnsi="Wingdings" w:hint="default"/>
      </w:rPr>
    </w:lvl>
    <w:lvl w:ilvl="6" w:tplc="0D0863EE">
      <w:start w:val="1"/>
      <w:numFmt w:val="bullet"/>
      <w:lvlText w:val=""/>
      <w:lvlJc w:val="left"/>
      <w:pPr>
        <w:ind w:left="5040" w:hanging="360"/>
      </w:pPr>
      <w:rPr>
        <w:rFonts w:ascii="Symbol" w:hAnsi="Symbol" w:hint="default"/>
      </w:rPr>
    </w:lvl>
    <w:lvl w:ilvl="7" w:tplc="1BB0B246">
      <w:start w:val="1"/>
      <w:numFmt w:val="bullet"/>
      <w:lvlText w:val="o"/>
      <w:lvlJc w:val="left"/>
      <w:pPr>
        <w:ind w:left="5760" w:hanging="360"/>
      </w:pPr>
      <w:rPr>
        <w:rFonts w:ascii="Courier New" w:hAnsi="Courier New" w:hint="default"/>
      </w:rPr>
    </w:lvl>
    <w:lvl w:ilvl="8" w:tplc="B94C1A30">
      <w:start w:val="1"/>
      <w:numFmt w:val="bullet"/>
      <w:lvlText w:val=""/>
      <w:lvlJc w:val="left"/>
      <w:pPr>
        <w:ind w:left="6480" w:hanging="360"/>
      </w:pPr>
      <w:rPr>
        <w:rFonts w:ascii="Wingdings" w:hAnsi="Wingdings" w:hint="default"/>
      </w:rPr>
    </w:lvl>
  </w:abstractNum>
  <w:abstractNum w:abstractNumId="47" w15:restartNumberingAfterBreak="0">
    <w:nsid w:val="5DC63FC4"/>
    <w:multiLevelType w:val="multilevel"/>
    <w:tmpl w:val="1CCA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8BCE0A"/>
    <w:multiLevelType w:val="hybridMultilevel"/>
    <w:tmpl w:val="E74E5C48"/>
    <w:lvl w:ilvl="0" w:tplc="908CD03A">
      <w:start w:val="1"/>
      <w:numFmt w:val="bullet"/>
      <w:lvlText w:val=""/>
      <w:lvlJc w:val="left"/>
      <w:pPr>
        <w:ind w:left="720" w:hanging="360"/>
      </w:pPr>
      <w:rPr>
        <w:rFonts w:ascii="Symbol" w:hAnsi="Symbol" w:hint="default"/>
      </w:rPr>
    </w:lvl>
    <w:lvl w:ilvl="1" w:tplc="CA22F742">
      <w:start w:val="1"/>
      <w:numFmt w:val="bullet"/>
      <w:lvlText w:val="o"/>
      <w:lvlJc w:val="left"/>
      <w:pPr>
        <w:ind w:left="1440" w:hanging="360"/>
      </w:pPr>
      <w:rPr>
        <w:rFonts w:ascii="Courier New" w:hAnsi="Courier New" w:hint="default"/>
      </w:rPr>
    </w:lvl>
    <w:lvl w:ilvl="2" w:tplc="68D04DA2">
      <w:start w:val="1"/>
      <w:numFmt w:val="bullet"/>
      <w:lvlText w:val=""/>
      <w:lvlJc w:val="left"/>
      <w:pPr>
        <w:ind w:left="2160" w:hanging="360"/>
      </w:pPr>
      <w:rPr>
        <w:rFonts w:ascii="Wingdings" w:hAnsi="Wingdings" w:hint="default"/>
      </w:rPr>
    </w:lvl>
    <w:lvl w:ilvl="3" w:tplc="D480DBF0">
      <w:start w:val="1"/>
      <w:numFmt w:val="bullet"/>
      <w:lvlText w:val=""/>
      <w:lvlJc w:val="left"/>
      <w:pPr>
        <w:ind w:left="2880" w:hanging="360"/>
      </w:pPr>
      <w:rPr>
        <w:rFonts w:ascii="Symbol" w:hAnsi="Symbol" w:hint="default"/>
      </w:rPr>
    </w:lvl>
    <w:lvl w:ilvl="4" w:tplc="145A4482">
      <w:start w:val="1"/>
      <w:numFmt w:val="bullet"/>
      <w:lvlText w:val="o"/>
      <w:lvlJc w:val="left"/>
      <w:pPr>
        <w:ind w:left="3600" w:hanging="360"/>
      </w:pPr>
      <w:rPr>
        <w:rFonts w:ascii="Courier New" w:hAnsi="Courier New" w:hint="default"/>
      </w:rPr>
    </w:lvl>
    <w:lvl w:ilvl="5" w:tplc="7DEADCEE">
      <w:start w:val="1"/>
      <w:numFmt w:val="bullet"/>
      <w:lvlText w:val=""/>
      <w:lvlJc w:val="left"/>
      <w:pPr>
        <w:ind w:left="4320" w:hanging="360"/>
      </w:pPr>
      <w:rPr>
        <w:rFonts w:ascii="Wingdings" w:hAnsi="Wingdings" w:hint="default"/>
      </w:rPr>
    </w:lvl>
    <w:lvl w:ilvl="6" w:tplc="415838D2">
      <w:start w:val="1"/>
      <w:numFmt w:val="bullet"/>
      <w:lvlText w:val=""/>
      <w:lvlJc w:val="left"/>
      <w:pPr>
        <w:ind w:left="5040" w:hanging="360"/>
      </w:pPr>
      <w:rPr>
        <w:rFonts w:ascii="Symbol" w:hAnsi="Symbol" w:hint="default"/>
      </w:rPr>
    </w:lvl>
    <w:lvl w:ilvl="7" w:tplc="347A73F0">
      <w:start w:val="1"/>
      <w:numFmt w:val="bullet"/>
      <w:lvlText w:val="o"/>
      <w:lvlJc w:val="left"/>
      <w:pPr>
        <w:ind w:left="5760" w:hanging="360"/>
      </w:pPr>
      <w:rPr>
        <w:rFonts w:ascii="Courier New" w:hAnsi="Courier New" w:hint="default"/>
      </w:rPr>
    </w:lvl>
    <w:lvl w:ilvl="8" w:tplc="29CAAB7E">
      <w:start w:val="1"/>
      <w:numFmt w:val="bullet"/>
      <w:lvlText w:val=""/>
      <w:lvlJc w:val="left"/>
      <w:pPr>
        <w:ind w:left="6480" w:hanging="360"/>
      </w:pPr>
      <w:rPr>
        <w:rFonts w:ascii="Wingdings" w:hAnsi="Wingdings" w:hint="default"/>
      </w:rPr>
    </w:lvl>
  </w:abstractNum>
  <w:abstractNum w:abstractNumId="49" w15:restartNumberingAfterBreak="0">
    <w:nsid w:val="63A923B6"/>
    <w:multiLevelType w:val="multilevel"/>
    <w:tmpl w:val="894824E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50" w15:restartNumberingAfterBreak="0">
    <w:nsid w:val="643F1A96"/>
    <w:multiLevelType w:val="hybridMultilevel"/>
    <w:tmpl w:val="B596AB42"/>
    <w:lvl w:ilvl="0" w:tplc="73F64166">
      <w:numFmt w:val="bullet"/>
      <w:lvlText w:val=""/>
      <w:lvlJc w:val="left"/>
      <w:pPr>
        <w:ind w:left="720" w:hanging="360"/>
      </w:pPr>
      <w:rPr>
        <w:rFonts w:ascii="Symbol" w:hAnsi="Symbol" w:hint="default"/>
      </w:rPr>
    </w:lvl>
    <w:lvl w:ilvl="1" w:tplc="79CC01B8">
      <w:start w:val="1"/>
      <w:numFmt w:val="bullet"/>
      <w:lvlText w:val="o"/>
      <w:lvlJc w:val="left"/>
      <w:pPr>
        <w:ind w:left="1440" w:hanging="360"/>
      </w:pPr>
      <w:rPr>
        <w:rFonts w:ascii="Courier New" w:hAnsi="Courier New" w:hint="default"/>
      </w:rPr>
    </w:lvl>
    <w:lvl w:ilvl="2" w:tplc="62B085D6">
      <w:start w:val="1"/>
      <w:numFmt w:val="bullet"/>
      <w:lvlText w:val=""/>
      <w:lvlJc w:val="left"/>
      <w:pPr>
        <w:ind w:left="2160" w:hanging="360"/>
      </w:pPr>
      <w:rPr>
        <w:rFonts w:ascii="Wingdings" w:hAnsi="Wingdings" w:hint="default"/>
      </w:rPr>
    </w:lvl>
    <w:lvl w:ilvl="3" w:tplc="FE0A6546">
      <w:start w:val="1"/>
      <w:numFmt w:val="bullet"/>
      <w:lvlText w:val=""/>
      <w:lvlJc w:val="left"/>
      <w:pPr>
        <w:ind w:left="2880" w:hanging="360"/>
      </w:pPr>
      <w:rPr>
        <w:rFonts w:ascii="Symbol" w:hAnsi="Symbol" w:hint="default"/>
      </w:rPr>
    </w:lvl>
    <w:lvl w:ilvl="4" w:tplc="9CD640A4">
      <w:start w:val="1"/>
      <w:numFmt w:val="bullet"/>
      <w:lvlText w:val="o"/>
      <w:lvlJc w:val="left"/>
      <w:pPr>
        <w:ind w:left="3600" w:hanging="360"/>
      </w:pPr>
      <w:rPr>
        <w:rFonts w:ascii="Courier New" w:hAnsi="Courier New" w:hint="default"/>
      </w:rPr>
    </w:lvl>
    <w:lvl w:ilvl="5" w:tplc="3A8C7156">
      <w:start w:val="1"/>
      <w:numFmt w:val="bullet"/>
      <w:lvlText w:val=""/>
      <w:lvlJc w:val="left"/>
      <w:pPr>
        <w:ind w:left="4320" w:hanging="360"/>
      </w:pPr>
      <w:rPr>
        <w:rFonts w:ascii="Wingdings" w:hAnsi="Wingdings" w:hint="default"/>
      </w:rPr>
    </w:lvl>
    <w:lvl w:ilvl="6" w:tplc="83D89526">
      <w:start w:val="1"/>
      <w:numFmt w:val="bullet"/>
      <w:lvlText w:val=""/>
      <w:lvlJc w:val="left"/>
      <w:pPr>
        <w:ind w:left="5040" w:hanging="360"/>
      </w:pPr>
      <w:rPr>
        <w:rFonts w:ascii="Symbol" w:hAnsi="Symbol" w:hint="default"/>
      </w:rPr>
    </w:lvl>
    <w:lvl w:ilvl="7" w:tplc="579A278C">
      <w:start w:val="1"/>
      <w:numFmt w:val="bullet"/>
      <w:lvlText w:val="o"/>
      <w:lvlJc w:val="left"/>
      <w:pPr>
        <w:ind w:left="5760" w:hanging="360"/>
      </w:pPr>
      <w:rPr>
        <w:rFonts w:ascii="Courier New" w:hAnsi="Courier New" w:hint="default"/>
      </w:rPr>
    </w:lvl>
    <w:lvl w:ilvl="8" w:tplc="7BE0CAB0">
      <w:start w:val="1"/>
      <w:numFmt w:val="bullet"/>
      <w:lvlText w:val=""/>
      <w:lvlJc w:val="left"/>
      <w:pPr>
        <w:ind w:left="6480" w:hanging="360"/>
      </w:pPr>
      <w:rPr>
        <w:rFonts w:ascii="Wingdings" w:hAnsi="Wingdings" w:hint="default"/>
      </w:rPr>
    </w:lvl>
  </w:abstractNum>
  <w:abstractNum w:abstractNumId="51" w15:restartNumberingAfterBreak="0">
    <w:nsid w:val="66DC4739"/>
    <w:multiLevelType w:val="hybridMultilevel"/>
    <w:tmpl w:val="E55A60A2"/>
    <w:lvl w:ilvl="0" w:tplc="FFFFFFFF">
      <w:start w:val="1"/>
      <w:numFmt w:val="decimal"/>
      <w:lvlText w:val="%1."/>
      <w:lvlJc w:val="left"/>
      <w:pPr>
        <w:ind w:left="720" w:hanging="360"/>
      </w:pPr>
      <w:rPr>
        <w:rFonts w:hint="default"/>
        <w:color w:val="0D0D0D" w:themeColor="text1" w:themeTint="F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E1630D"/>
    <w:multiLevelType w:val="multilevel"/>
    <w:tmpl w:val="62142CF4"/>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54"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D0FB060"/>
    <w:multiLevelType w:val="hybridMultilevel"/>
    <w:tmpl w:val="D9EE0790"/>
    <w:lvl w:ilvl="0" w:tplc="752C86D2">
      <w:start w:val="1"/>
      <w:numFmt w:val="bullet"/>
      <w:lvlText w:val=""/>
      <w:lvlJc w:val="left"/>
      <w:pPr>
        <w:ind w:left="720" w:hanging="360"/>
      </w:pPr>
      <w:rPr>
        <w:rFonts w:ascii="Symbol" w:hAnsi="Symbol" w:hint="default"/>
      </w:rPr>
    </w:lvl>
    <w:lvl w:ilvl="1" w:tplc="B7885A62">
      <w:start w:val="1"/>
      <w:numFmt w:val="bullet"/>
      <w:lvlText w:val="o"/>
      <w:lvlJc w:val="left"/>
      <w:pPr>
        <w:ind w:left="1440" w:hanging="360"/>
      </w:pPr>
      <w:rPr>
        <w:rFonts w:ascii="Courier New" w:hAnsi="Courier New" w:hint="default"/>
      </w:rPr>
    </w:lvl>
    <w:lvl w:ilvl="2" w:tplc="FA3ECE74">
      <w:start w:val="1"/>
      <w:numFmt w:val="bullet"/>
      <w:lvlText w:val=""/>
      <w:lvlJc w:val="left"/>
      <w:pPr>
        <w:ind w:left="2160" w:hanging="360"/>
      </w:pPr>
      <w:rPr>
        <w:rFonts w:ascii="Wingdings" w:hAnsi="Wingdings" w:hint="default"/>
      </w:rPr>
    </w:lvl>
    <w:lvl w:ilvl="3" w:tplc="D5ACC7E6">
      <w:start w:val="1"/>
      <w:numFmt w:val="bullet"/>
      <w:lvlText w:val=""/>
      <w:lvlJc w:val="left"/>
      <w:pPr>
        <w:ind w:left="2880" w:hanging="360"/>
      </w:pPr>
      <w:rPr>
        <w:rFonts w:ascii="Symbol" w:hAnsi="Symbol" w:hint="default"/>
      </w:rPr>
    </w:lvl>
    <w:lvl w:ilvl="4" w:tplc="8062A636">
      <w:start w:val="1"/>
      <w:numFmt w:val="bullet"/>
      <w:lvlText w:val="o"/>
      <w:lvlJc w:val="left"/>
      <w:pPr>
        <w:ind w:left="3600" w:hanging="360"/>
      </w:pPr>
      <w:rPr>
        <w:rFonts w:ascii="Courier New" w:hAnsi="Courier New" w:hint="default"/>
      </w:rPr>
    </w:lvl>
    <w:lvl w:ilvl="5" w:tplc="E43699AE">
      <w:start w:val="1"/>
      <w:numFmt w:val="bullet"/>
      <w:lvlText w:val=""/>
      <w:lvlJc w:val="left"/>
      <w:pPr>
        <w:ind w:left="4320" w:hanging="360"/>
      </w:pPr>
      <w:rPr>
        <w:rFonts w:ascii="Wingdings" w:hAnsi="Wingdings" w:hint="default"/>
      </w:rPr>
    </w:lvl>
    <w:lvl w:ilvl="6" w:tplc="1076EACA">
      <w:start w:val="1"/>
      <w:numFmt w:val="bullet"/>
      <w:lvlText w:val=""/>
      <w:lvlJc w:val="left"/>
      <w:pPr>
        <w:ind w:left="5040" w:hanging="360"/>
      </w:pPr>
      <w:rPr>
        <w:rFonts w:ascii="Symbol" w:hAnsi="Symbol" w:hint="default"/>
      </w:rPr>
    </w:lvl>
    <w:lvl w:ilvl="7" w:tplc="DC7654E2">
      <w:start w:val="1"/>
      <w:numFmt w:val="bullet"/>
      <w:lvlText w:val="o"/>
      <w:lvlJc w:val="left"/>
      <w:pPr>
        <w:ind w:left="5760" w:hanging="360"/>
      </w:pPr>
      <w:rPr>
        <w:rFonts w:ascii="Courier New" w:hAnsi="Courier New" w:hint="default"/>
      </w:rPr>
    </w:lvl>
    <w:lvl w:ilvl="8" w:tplc="BC4C6202">
      <w:start w:val="1"/>
      <w:numFmt w:val="bullet"/>
      <w:lvlText w:val=""/>
      <w:lvlJc w:val="left"/>
      <w:pPr>
        <w:ind w:left="6480" w:hanging="360"/>
      </w:pPr>
      <w:rPr>
        <w:rFonts w:ascii="Wingdings" w:hAnsi="Wingdings" w:hint="default"/>
      </w:rPr>
    </w:lvl>
  </w:abstractNum>
  <w:abstractNum w:abstractNumId="56" w15:restartNumberingAfterBreak="0">
    <w:nsid w:val="6E574EC8"/>
    <w:multiLevelType w:val="hybridMultilevel"/>
    <w:tmpl w:val="8136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3B89B3"/>
    <w:multiLevelType w:val="hybridMultilevel"/>
    <w:tmpl w:val="4A58A538"/>
    <w:lvl w:ilvl="0" w:tplc="D0143A7E">
      <w:start w:val="1"/>
      <w:numFmt w:val="bullet"/>
      <w:lvlText w:val=""/>
      <w:lvlJc w:val="left"/>
      <w:pPr>
        <w:ind w:left="720" w:hanging="360"/>
      </w:pPr>
      <w:rPr>
        <w:rFonts w:ascii="Symbol" w:hAnsi="Symbol" w:hint="default"/>
      </w:rPr>
    </w:lvl>
    <w:lvl w:ilvl="1" w:tplc="3BD81D6A">
      <w:start w:val="1"/>
      <w:numFmt w:val="bullet"/>
      <w:lvlText w:val="o"/>
      <w:lvlJc w:val="left"/>
      <w:pPr>
        <w:ind w:left="1440" w:hanging="360"/>
      </w:pPr>
      <w:rPr>
        <w:rFonts w:ascii="Courier New" w:hAnsi="Courier New" w:hint="default"/>
      </w:rPr>
    </w:lvl>
    <w:lvl w:ilvl="2" w:tplc="AA9A4ACC">
      <w:start w:val="1"/>
      <w:numFmt w:val="bullet"/>
      <w:lvlText w:val=""/>
      <w:lvlJc w:val="left"/>
      <w:pPr>
        <w:ind w:left="2160" w:hanging="360"/>
      </w:pPr>
      <w:rPr>
        <w:rFonts w:ascii="Wingdings" w:hAnsi="Wingdings" w:hint="default"/>
      </w:rPr>
    </w:lvl>
    <w:lvl w:ilvl="3" w:tplc="06B4643A">
      <w:start w:val="1"/>
      <w:numFmt w:val="bullet"/>
      <w:lvlText w:val=""/>
      <w:lvlJc w:val="left"/>
      <w:pPr>
        <w:ind w:left="2880" w:hanging="360"/>
      </w:pPr>
      <w:rPr>
        <w:rFonts w:ascii="Symbol" w:hAnsi="Symbol" w:hint="default"/>
      </w:rPr>
    </w:lvl>
    <w:lvl w:ilvl="4" w:tplc="76D66FB2">
      <w:start w:val="1"/>
      <w:numFmt w:val="bullet"/>
      <w:lvlText w:val="o"/>
      <w:lvlJc w:val="left"/>
      <w:pPr>
        <w:ind w:left="3600" w:hanging="360"/>
      </w:pPr>
      <w:rPr>
        <w:rFonts w:ascii="Courier New" w:hAnsi="Courier New" w:hint="default"/>
      </w:rPr>
    </w:lvl>
    <w:lvl w:ilvl="5" w:tplc="67A6C6FA">
      <w:start w:val="1"/>
      <w:numFmt w:val="bullet"/>
      <w:lvlText w:val=""/>
      <w:lvlJc w:val="left"/>
      <w:pPr>
        <w:ind w:left="4320" w:hanging="360"/>
      </w:pPr>
      <w:rPr>
        <w:rFonts w:ascii="Wingdings" w:hAnsi="Wingdings" w:hint="default"/>
      </w:rPr>
    </w:lvl>
    <w:lvl w:ilvl="6" w:tplc="099A9962">
      <w:start w:val="1"/>
      <w:numFmt w:val="bullet"/>
      <w:lvlText w:val=""/>
      <w:lvlJc w:val="left"/>
      <w:pPr>
        <w:ind w:left="5040" w:hanging="360"/>
      </w:pPr>
      <w:rPr>
        <w:rFonts w:ascii="Symbol" w:hAnsi="Symbol" w:hint="default"/>
      </w:rPr>
    </w:lvl>
    <w:lvl w:ilvl="7" w:tplc="BA58667E">
      <w:start w:val="1"/>
      <w:numFmt w:val="bullet"/>
      <w:lvlText w:val="o"/>
      <w:lvlJc w:val="left"/>
      <w:pPr>
        <w:ind w:left="5760" w:hanging="360"/>
      </w:pPr>
      <w:rPr>
        <w:rFonts w:ascii="Courier New" w:hAnsi="Courier New" w:hint="default"/>
      </w:rPr>
    </w:lvl>
    <w:lvl w:ilvl="8" w:tplc="4FC244AC">
      <w:start w:val="1"/>
      <w:numFmt w:val="bullet"/>
      <w:lvlText w:val=""/>
      <w:lvlJc w:val="left"/>
      <w:pPr>
        <w:ind w:left="6480" w:hanging="360"/>
      </w:pPr>
      <w:rPr>
        <w:rFonts w:ascii="Wingdings" w:hAnsi="Wingdings" w:hint="default"/>
      </w:rPr>
    </w:lvl>
  </w:abstractNum>
  <w:abstractNum w:abstractNumId="58" w15:restartNumberingAfterBreak="0">
    <w:nsid w:val="6F723865"/>
    <w:multiLevelType w:val="hybridMultilevel"/>
    <w:tmpl w:val="46B050A2"/>
    <w:lvl w:ilvl="0" w:tplc="EA682C0C">
      <w:start w:val="1"/>
      <w:numFmt w:val="decimal"/>
      <w:lvlText w:val="%1."/>
      <w:lvlJc w:val="left"/>
      <w:pPr>
        <w:ind w:left="360" w:hanging="360"/>
      </w:pPr>
      <w:rPr>
        <w:b w:val="0"/>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59" w15:restartNumberingAfterBreak="0">
    <w:nsid w:val="7184667B"/>
    <w:multiLevelType w:val="hybridMultilevel"/>
    <w:tmpl w:val="3CE6D3F0"/>
    <w:lvl w:ilvl="0" w:tplc="158038EC">
      <w:start w:val="1"/>
      <w:numFmt w:val="bullet"/>
      <w:lvlText w:val=""/>
      <w:lvlJc w:val="left"/>
      <w:pPr>
        <w:ind w:left="720" w:hanging="360"/>
      </w:pPr>
      <w:rPr>
        <w:rFonts w:ascii="Symbol" w:hAnsi="Symbol" w:hint="default"/>
      </w:rPr>
    </w:lvl>
    <w:lvl w:ilvl="1" w:tplc="2B28205C">
      <w:start w:val="1"/>
      <w:numFmt w:val="bullet"/>
      <w:lvlText w:val="o"/>
      <w:lvlJc w:val="left"/>
      <w:pPr>
        <w:ind w:left="1440" w:hanging="360"/>
      </w:pPr>
      <w:rPr>
        <w:rFonts w:ascii="Courier New" w:hAnsi="Courier New" w:hint="default"/>
      </w:rPr>
    </w:lvl>
    <w:lvl w:ilvl="2" w:tplc="D4D20216">
      <w:start w:val="1"/>
      <w:numFmt w:val="bullet"/>
      <w:lvlText w:val=""/>
      <w:lvlJc w:val="left"/>
      <w:pPr>
        <w:ind w:left="2160" w:hanging="360"/>
      </w:pPr>
      <w:rPr>
        <w:rFonts w:ascii="Wingdings" w:hAnsi="Wingdings" w:hint="default"/>
      </w:rPr>
    </w:lvl>
    <w:lvl w:ilvl="3" w:tplc="7BC47842">
      <w:start w:val="1"/>
      <w:numFmt w:val="bullet"/>
      <w:lvlText w:val=""/>
      <w:lvlJc w:val="left"/>
      <w:pPr>
        <w:ind w:left="2880" w:hanging="360"/>
      </w:pPr>
      <w:rPr>
        <w:rFonts w:ascii="Symbol" w:hAnsi="Symbol" w:hint="default"/>
      </w:rPr>
    </w:lvl>
    <w:lvl w:ilvl="4" w:tplc="051C3CCC">
      <w:start w:val="1"/>
      <w:numFmt w:val="bullet"/>
      <w:lvlText w:val="o"/>
      <w:lvlJc w:val="left"/>
      <w:pPr>
        <w:ind w:left="3600" w:hanging="360"/>
      </w:pPr>
      <w:rPr>
        <w:rFonts w:ascii="Courier New" w:hAnsi="Courier New" w:hint="default"/>
      </w:rPr>
    </w:lvl>
    <w:lvl w:ilvl="5" w:tplc="D012CC70">
      <w:start w:val="1"/>
      <w:numFmt w:val="bullet"/>
      <w:lvlText w:val=""/>
      <w:lvlJc w:val="left"/>
      <w:pPr>
        <w:ind w:left="4320" w:hanging="360"/>
      </w:pPr>
      <w:rPr>
        <w:rFonts w:ascii="Wingdings" w:hAnsi="Wingdings" w:hint="default"/>
      </w:rPr>
    </w:lvl>
    <w:lvl w:ilvl="6" w:tplc="70701164">
      <w:start w:val="1"/>
      <w:numFmt w:val="bullet"/>
      <w:lvlText w:val=""/>
      <w:lvlJc w:val="left"/>
      <w:pPr>
        <w:ind w:left="5040" w:hanging="360"/>
      </w:pPr>
      <w:rPr>
        <w:rFonts w:ascii="Symbol" w:hAnsi="Symbol" w:hint="default"/>
      </w:rPr>
    </w:lvl>
    <w:lvl w:ilvl="7" w:tplc="B09856D0">
      <w:start w:val="1"/>
      <w:numFmt w:val="bullet"/>
      <w:lvlText w:val="o"/>
      <w:lvlJc w:val="left"/>
      <w:pPr>
        <w:ind w:left="5760" w:hanging="360"/>
      </w:pPr>
      <w:rPr>
        <w:rFonts w:ascii="Courier New" w:hAnsi="Courier New" w:hint="default"/>
      </w:rPr>
    </w:lvl>
    <w:lvl w:ilvl="8" w:tplc="BC627CA6">
      <w:start w:val="1"/>
      <w:numFmt w:val="bullet"/>
      <w:lvlText w:val=""/>
      <w:lvlJc w:val="left"/>
      <w:pPr>
        <w:ind w:left="6480" w:hanging="360"/>
      </w:pPr>
      <w:rPr>
        <w:rFonts w:ascii="Wingdings" w:hAnsi="Wingdings" w:hint="default"/>
      </w:rPr>
    </w:lvl>
  </w:abstractNum>
  <w:abstractNum w:abstractNumId="60" w15:restartNumberingAfterBreak="0">
    <w:nsid w:val="74541961"/>
    <w:multiLevelType w:val="multilevel"/>
    <w:tmpl w:val="CABAD5BC"/>
    <w:lvl w:ilvl="0">
      <w:numFmt w:val="bullet"/>
      <w:lvlText w:val=""/>
      <w:lvlJc w:val="left"/>
      <w:pPr>
        <w:ind w:left="720" w:hanging="360"/>
      </w:pPr>
      <w:rPr>
        <w:rFonts w:ascii="Symbol" w:hAnsi="Symbol" w:hint="default"/>
        <w:sz w:val="20"/>
      </w:rPr>
    </w:lvl>
    <w:lvl w:ilvl="1">
      <w:numFmt w:val="bullet"/>
      <w:lvlText w:val=""/>
      <w:lvlJc w:val="left"/>
      <w:pPr>
        <w:ind w:left="1440" w:hanging="360"/>
      </w:pPr>
      <w:rPr>
        <w:rFonts w:ascii="Symbol" w:hAnsi="Symbol" w:hint="default"/>
        <w:sz w:val="20"/>
      </w:rPr>
    </w:lvl>
    <w:lvl w:ilvl="2">
      <w:numFmt w:val="bullet"/>
      <w:lvlText w:val=""/>
      <w:lvlJc w:val="left"/>
      <w:pPr>
        <w:ind w:left="2160" w:hanging="360"/>
      </w:pPr>
      <w:rPr>
        <w:rFonts w:ascii="Symbol" w:hAnsi="Symbol" w:hint="default"/>
        <w:sz w:val="20"/>
      </w:rPr>
    </w:lvl>
    <w:lvl w:ilvl="3">
      <w:numFmt w:val="bullet"/>
      <w:lvlText w:val=""/>
      <w:lvlJc w:val="left"/>
      <w:pPr>
        <w:ind w:left="2880" w:hanging="360"/>
      </w:pPr>
      <w:rPr>
        <w:rFonts w:ascii="Symbol" w:hAnsi="Symbol" w:hint="default"/>
        <w:sz w:val="20"/>
      </w:rPr>
    </w:lvl>
    <w:lvl w:ilvl="4">
      <w:numFmt w:val="bullet"/>
      <w:lvlText w:val=""/>
      <w:lvlJc w:val="left"/>
      <w:pPr>
        <w:ind w:left="3600" w:hanging="360"/>
      </w:pPr>
      <w:rPr>
        <w:rFonts w:ascii="Symbol" w:hAnsi="Symbol" w:hint="default"/>
        <w:sz w:val="20"/>
      </w:rPr>
    </w:lvl>
    <w:lvl w:ilvl="5">
      <w:numFmt w:val="bullet"/>
      <w:lvlText w:val=""/>
      <w:lvlJc w:val="left"/>
      <w:pPr>
        <w:ind w:left="4320" w:hanging="360"/>
      </w:pPr>
      <w:rPr>
        <w:rFonts w:ascii="Symbol" w:hAnsi="Symbol" w:hint="default"/>
        <w:sz w:val="20"/>
      </w:rPr>
    </w:lvl>
    <w:lvl w:ilvl="6">
      <w:numFmt w:val="bullet"/>
      <w:lvlText w:val=""/>
      <w:lvlJc w:val="left"/>
      <w:pPr>
        <w:ind w:left="5040" w:hanging="360"/>
      </w:pPr>
      <w:rPr>
        <w:rFonts w:ascii="Symbol" w:hAnsi="Symbol" w:hint="default"/>
        <w:sz w:val="20"/>
      </w:rPr>
    </w:lvl>
    <w:lvl w:ilvl="7">
      <w:numFmt w:val="bullet"/>
      <w:lvlText w:val=""/>
      <w:lvlJc w:val="left"/>
      <w:pPr>
        <w:ind w:left="5760" w:hanging="360"/>
      </w:pPr>
      <w:rPr>
        <w:rFonts w:ascii="Symbol" w:hAnsi="Symbol" w:hint="default"/>
        <w:sz w:val="20"/>
      </w:rPr>
    </w:lvl>
    <w:lvl w:ilvl="8">
      <w:numFmt w:val="bullet"/>
      <w:lvlText w:val=""/>
      <w:lvlJc w:val="left"/>
      <w:pPr>
        <w:ind w:left="6480" w:hanging="360"/>
      </w:pPr>
      <w:rPr>
        <w:rFonts w:ascii="Symbol" w:hAnsi="Symbol" w:hint="default"/>
        <w:sz w:val="20"/>
      </w:rPr>
    </w:lvl>
  </w:abstractNum>
  <w:abstractNum w:abstractNumId="61" w15:restartNumberingAfterBreak="0">
    <w:nsid w:val="77E1897E"/>
    <w:multiLevelType w:val="hybridMultilevel"/>
    <w:tmpl w:val="C0EE0346"/>
    <w:lvl w:ilvl="0" w:tplc="F3E4232E">
      <w:start w:val="1"/>
      <w:numFmt w:val="bullet"/>
      <w:lvlText w:val=""/>
      <w:lvlJc w:val="left"/>
      <w:pPr>
        <w:ind w:left="720" w:hanging="360"/>
      </w:pPr>
      <w:rPr>
        <w:rFonts w:ascii="Symbol" w:hAnsi="Symbol" w:hint="default"/>
      </w:rPr>
    </w:lvl>
    <w:lvl w:ilvl="1" w:tplc="F21CB27C">
      <w:start w:val="1"/>
      <w:numFmt w:val="bullet"/>
      <w:lvlText w:val="o"/>
      <w:lvlJc w:val="left"/>
      <w:pPr>
        <w:ind w:left="1440" w:hanging="360"/>
      </w:pPr>
      <w:rPr>
        <w:rFonts w:ascii="Courier New" w:hAnsi="Courier New" w:hint="default"/>
      </w:rPr>
    </w:lvl>
    <w:lvl w:ilvl="2" w:tplc="F65239F8">
      <w:start w:val="1"/>
      <w:numFmt w:val="bullet"/>
      <w:lvlText w:val=""/>
      <w:lvlJc w:val="left"/>
      <w:pPr>
        <w:ind w:left="2160" w:hanging="360"/>
      </w:pPr>
      <w:rPr>
        <w:rFonts w:ascii="Wingdings" w:hAnsi="Wingdings" w:hint="default"/>
      </w:rPr>
    </w:lvl>
    <w:lvl w:ilvl="3" w:tplc="5CEA0338">
      <w:start w:val="1"/>
      <w:numFmt w:val="bullet"/>
      <w:lvlText w:val=""/>
      <w:lvlJc w:val="left"/>
      <w:pPr>
        <w:ind w:left="2880" w:hanging="360"/>
      </w:pPr>
      <w:rPr>
        <w:rFonts w:ascii="Symbol" w:hAnsi="Symbol" w:hint="default"/>
      </w:rPr>
    </w:lvl>
    <w:lvl w:ilvl="4" w:tplc="E5209042">
      <w:start w:val="1"/>
      <w:numFmt w:val="bullet"/>
      <w:lvlText w:val="o"/>
      <w:lvlJc w:val="left"/>
      <w:pPr>
        <w:ind w:left="3600" w:hanging="360"/>
      </w:pPr>
      <w:rPr>
        <w:rFonts w:ascii="Courier New" w:hAnsi="Courier New" w:hint="default"/>
      </w:rPr>
    </w:lvl>
    <w:lvl w:ilvl="5" w:tplc="CDC82830">
      <w:start w:val="1"/>
      <w:numFmt w:val="bullet"/>
      <w:lvlText w:val=""/>
      <w:lvlJc w:val="left"/>
      <w:pPr>
        <w:ind w:left="4320" w:hanging="360"/>
      </w:pPr>
      <w:rPr>
        <w:rFonts w:ascii="Wingdings" w:hAnsi="Wingdings" w:hint="default"/>
      </w:rPr>
    </w:lvl>
    <w:lvl w:ilvl="6" w:tplc="0834260E">
      <w:start w:val="1"/>
      <w:numFmt w:val="bullet"/>
      <w:lvlText w:val=""/>
      <w:lvlJc w:val="left"/>
      <w:pPr>
        <w:ind w:left="5040" w:hanging="360"/>
      </w:pPr>
      <w:rPr>
        <w:rFonts w:ascii="Symbol" w:hAnsi="Symbol" w:hint="default"/>
      </w:rPr>
    </w:lvl>
    <w:lvl w:ilvl="7" w:tplc="5868129C">
      <w:start w:val="1"/>
      <w:numFmt w:val="bullet"/>
      <w:lvlText w:val="o"/>
      <w:lvlJc w:val="left"/>
      <w:pPr>
        <w:ind w:left="5760" w:hanging="360"/>
      </w:pPr>
      <w:rPr>
        <w:rFonts w:ascii="Courier New" w:hAnsi="Courier New" w:hint="default"/>
      </w:rPr>
    </w:lvl>
    <w:lvl w:ilvl="8" w:tplc="711E0158">
      <w:start w:val="1"/>
      <w:numFmt w:val="bullet"/>
      <w:lvlText w:val=""/>
      <w:lvlJc w:val="left"/>
      <w:pPr>
        <w:ind w:left="6480" w:hanging="360"/>
      </w:pPr>
      <w:rPr>
        <w:rFonts w:ascii="Wingdings" w:hAnsi="Wingdings" w:hint="default"/>
      </w:rPr>
    </w:lvl>
  </w:abstractNum>
  <w:abstractNum w:abstractNumId="62" w15:restartNumberingAfterBreak="0">
    <w:nsid w:val="7A129F56"/>
    <w:multiLevelType w:val="hybridMultilevel"/>
    <w:tmpl w:val="7F0ECC44"/>
    <w:lvl w:ilvl="0" w:tplc="D8548E7C">
      <w:start w:val="1"/>
      <w:numFmt w:val="bullet"/>
      <w:lvlText w:val=""/>
      <w:lvlJc w:val="left"/>
      <w:pPr>
        <w:ind w:left="720" w:hanging="360"/>
      </w:pPr>
      <w:rPr>
        <w:rFonts w:ascii="Symbol" w:hAnsi="Symbol" w:hint="default"/>
      </w:rPr>
    </w:lvl>
    <w:lvl w:ilvl="1" w:tplc="B5F294C2">
      <w:start w:val="1"/>
      <w:numFmt w:val="bullet"/>
      <w:lvlText w:val="o"/>
      <w:lvlJc w:val="left"/>
      <w:pPr>
        <w:ind w:left="1440" w:hanging="360"/>
      </w:pPr>
      <w:rPr>
        <w:rFonts w:ascii="Courier New" w:hAnsi="Courier New" w:hint="default"/>
      </w:rPr>
    </w:lvl>
    <w:lvl w:ilvl="2" w:tplc="50ECC5C2">
      <w:start w:val="1"/>
      <w:numFmt w:val="bullet"/>
      <w:lvlText w:val=""/>
      <w:lvlJc w:val="left"/>
      <w:pPr>
        <w:ind w:left="2160" w:hanging="360"/>
      </w:pPr>
      <w:rPr>
        <w:rFonts w:ascii="Wingdings" w:hAnsi="Wingdings" w:hint="default"/>
      </w:rPr>
    </w:lvl>
    <w:lvl w:ilvl="3" w:tplc="1A3A8070">
      <w:start w:val="1"/>
      <w:numFmt w:val="bullet"/>
      <w:lvlText w:val=""/>
      <w:lvlJc w:val="left"/>
      <w:pPr>
        <w:ind w:left="2880" w:hanging="360"/>
      </w:pPr>
      <w:rPr>
        <w:rFonts w:ascii="Symbol" w:hAnsi="Symbol" w:hint="default"/>
      </w:rPr>
    </w:lvl>
    <w:lvl w:ilvl="4" w:tplc="C164CD04">
      <w:start w:val="1"/>
      <w:numFmt w:val="bullet"/>
      <w:lvlText w:val="o"/>
      <w:lvlJc w:val="left"/>
      <w:pPr>
        <w:ind w:left="3600" w:hanging="360"/>
      </w:pPr>
      <w:rPr>
        <w:rFonts w:ascii="Courier New" w:hAnsi="Courier New" w:hint="default"/>
      </w:rPr>
    </w:lvl>
    <w:lvl w:ilvl="5" w:tplc="A2E4A108">
      <w:start w:val="1"/>
      <w:numFmt w:val="bullet"/>
      <w:lvlText w:val=""/>
      <w:lvlJc w:val="left"/>
      <w:pPr>
        <w:ind w:left="4320" w:hanging="360"/>
      </w:pPr>
      <w:rPr>
        <w:rFonts w:ascii="Wingdings" w:hAnsi="Wingdings" w:hint="default"/>
      </w:rPr>
    </w:lvl>
    <w:lvl w:ilvl="6" w:tplc="29AE75DC">
      <w:start w:val="1"/>
      <w:numFmt w:val="bullet"/>
      <w:lvlText w:val=""/>
      <w:lvlJc w:val="left"/>
      <w:pPr>
        <w:ind w:left="5040" w:hanging="360"/>
      </w:pPr>
      <w:rPr>
        <w:rFonts w:ascii="Symbol" w:hAnsi="Symbol" w:hint="default"/>
      </w:rPr>
    </w:lvl>
    <w:lvl w:ilvl="7" w:tplc="1CDEFB42">
      <w:start w:val="1"/>
      <w:numFmt w:val="bullet"/>
      <w:lvlText w:val="o"/>
      <w:lvlJc w:val="left"/>
      <w:pPr>
        <w:ind w:left="5760" w:hanging="360"/>
      </w:pPr>
      <w:rPr>
        <w:rFonts w:ascii="Courier New" w:hAnsi="Courier New" w:hint="default"/>
      </w:rPr>
    </w:lvl>
    <w:lvl w:ilvl="8" w:tplc="E004A2B4">
      <w:start w:val="1"/>
      <w:numFmt w:val="bullet"/>
      <w:lvlText w:val=""/>
      <w:lvlJc w:val="left"/>
      <w:pPr>
        <w:ind w:left="6480" w:hanging="360"/>
      </w:pPr>
      <w:rPr>
        <w:rFonts w:ascii="Wingdings" w:hAnsi="Wingdings" w:hint="default"/>
      </w:rPr>
    </w:lvl>
  </w:abstractNum>
  <w:abstractNum w:abstractNumId="63" w15:restartNumberingAfterBreak="0">
    <w:nsid w:val="7E927DC8"/>
    <w:multiLevelType w:val="multilevel"/>
    <w:tmpl w:val="7EE81A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 w15:restartNumberingAfterBreak="0">
    <w:nsid w:val="7EDF748C"/>
    <w:multiLevelType w:val="hybridMultilevel"/>
    <w:tmpl w:val="4DFAC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1"/>
  </w:num>
  <w:num w:numId="3">
    <w:abstractNumId w:val="32"/>
  </w:num>
  <w:num w:numId="4">
    <w:abstractNumId w:val="36"/>
  </w:num>
  <w:num w:numId="5">
    <w:abstractNumId w:val="54"/>
  </w:num>
  <w:num w:numId="6">
    <w:abstractNumId w:val="26"/>
  </w:num>
  <w:num w:numId="7">
    <w:abstractNumId w:val="52"/>
  </w:num>
  <w:num w:numId="8">
    <w:abstractNumId w:val="6"/>
  </w:num>
  <w:num w:numId="9">
    <w:abstractNumId w:val="0"/>
  </w:num>
  <w:num w:numId="10">
    <w:abstractNumId w:val="29"/>
  </w:num>
  <w:num w:numId="11">
    <w:abstractNumId w:val="16"/>
  </w:num>
  <w:num w:numId="12">
    <w:abstractNumId w:val="31"/>
  </w:num>
  <w:num w:numId="13">
    <w:abstractNumId w:val="3"/>
  </w:num>
  <w:num w:numId="14">
    <w:abstractNumId w:val="17"/>
  </w:num>
  <w:num w:numId="15">
    <w:abstractNumId w:val="58"/>
  </w:num>
  <w:num w:numId="16">
    <w:abstractNumId w:val="38"/>
  </w:num>
  <w:num w:numId="17">
    <w:abstractNumId w:val="51"/>
  </w:num>
  <w:num w:numId="18">
    <w:abstractNumId w:val="4"/>
  </w:num>
  <w:num w:numId="19">
    <w:abstractNumId w:val="8"/>
  </w:num>
  <w:num w:numId="20">
    <w:abstractNumId w:val="15"/>
  </w:num>
  <w:num w:numId="21">
    <w:abstractNumId w:val="64"/>
  </w:num>
  <w:num w:numId="22">
    <w:abstractNumId w:val="22"/>
  </w:num>
  <w:num w:numId="23">
    <w:abstractNumId w:val="10"/>
  </w:num>
  <w:num w:numId="24">
    <w:abstractNumId w:val="18"/>
  </w:num>
  <w:num w:numId="25">
    <w:abstractNumId w:val="7"/>
  </w:num>
  <w:num w:numId="26">
    <w:abstractNumId w:val="37"/>
  </w:num>
  <w:num w:numId="27">
    <w:abstractNumId w:val="47"/>
  </w:num>
  <w:num w:numId="28">
    <w:abstractNumId w:val="34"/>
  </w:num>
  <w:num w:numId="29">
    <w:abstractNumId w:val="48"/>
  </w:num>
  <w:num w:numId="30">
    <w:abstractNumId w:val="57"/>
  </w:num>
  <w:num w:numId="31">
    <w:abstractNumId w:val="62"/>
  </w:num>
  <w:num w:numId="32">
    <w:abstractNumId w:val="55"/>
  </w:num>
  <w:num w:numId="33">
    <w:abstractNumId w:val="24"/>
  </w:num>
  <w:num w:numId="34">
    <w:abstractNumId w:val="61"/>
  </w:num>
  <w:num w:numId="35">
    <w:abstractNumId w:val="19"/>
  </w:num>
  <w:num w:numId="36">
    <w:abstractNumId w:val="14"/>
  </w:num>
  <w:num w:numId="37">
    <w:abstractNumId w:val="59"/>
  </w:num>
  <w:num w:numId="38">
    <w:abstractNumId w:val="27"/>
  </w:num>
  <w:num w:numId="39">
    <w:abstractNumId w:val="46"/>
  </w:num>
  <w:num w:numId="40">
    <w:abstractNumId w:val="23"/>
  </w:num>
  <w:num w:numId="41">
    <w:abstractNumId w:val="21"/>
  </w:num>
  <w:num w:numId="42">
    <w:abstractNumId w:val="43"/>
  </w:num>
  <w:num w:numId="43">
    <w:abstractNumId w:val="20"/>
  </w:num>
  <w:num w:numId="44">
    <w:abstractNumId w:val="25"/>
  </w:num>
  <w:num w:numId="45">
    <w:abstractNumId w:val="60"/>
  </w:num>
  <w:num w:numId="46">
    <w:abstractNumId w:val="42"/>
  </w:num>
  <w:num w:numId="47">
    <w:abstractNumId w:val="49"/>
  </w:num>
  <w:num w:numId="48">
    <w:abstractNumId w:val="33"/>
  </w:num>
  <w:num w:numId="49">
    <w:abstractNumId w:val="30"/>
  </w:num>
  <w:num w:numId="50">
    <w:abstractNumId w:val="12"/>
  </w:num>
  <w:num w:numId="51">
    <w:abstractNumId w:val="5"/>
  </w:num>
  <w:num w:numId="52">
    <w:abstractNumId w:val="28"/>
  </w:num>
  <w:num w:numId="53">
    <w:abstractNumId w:val="53"/>
  </w:num>
  <w:num w:numId="54">
    <w:abstractNumId w:val="9"/>
  </w:num>
  <w:num w:numId="55">
    <w:abstractNumId w:val="44"/>
  </w:num>
  <w:num w:numId="56">
    <w:abstractNumId w:val="40"/>
  </w:num>
  <w:num w:numId="57">
    <w:abstractNumId w:val="35"/>
  </w:num>
  <w:num w:numId="58">
    <w:abstractNumId w:val="50"/>
  </w:num>
  <w:num w:numId="59">
    <w:abstractNumId w:val="2"/>
  </w:num>
  <w:num w:numId="60">
    <w:abstractNumId w:val="63"/>
  </w:num>
  <w:num w:numId="61">
    <w:abstractNumId w:val="39"/>
  </w:num>
  <w:num w:numId="62">
    <w:abstractNumId w:val="56"/>
  </w:num>
  <w:num w:numId="63">
    <w:abstractNumId w:val="11"/>
  </w:num>
  <w:num w:numId="64">
    <w:abstractNumId w:val="13"/>
  </w:num>
  <w:num w:numId="65">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D3"/>
    <w:rsid w:val="0000216D"/>
    <w:rsid w:val="00002C85"/>
    <w:rsid w:val="00006F12"/>
    <w:rsid w:val="0001213D"/>
    <w:rsid w:val="00017F50"/>
    <w:rsid w:val="00022617"/>
    <w:rsid w:val="0002467C"/>
    <w:rsid w:val="00026CB2"/>
    <w:rsid w:val="00036BA5"/>
    <w:rsid w:val="000439A5"/>
    <w:rsid w:val="000443CE"/>
    <w:rsid w:val="00050559"/>
    <w:rsid w:val="000559F2"/>
    <w:rsid w:val="00056245"/>
    <w:rsid w:val="000563B2"/>
    <w:rsid w:val="00056537"/>
    <w:rsid w:val="00057B18"/>
    <w:rsid w:val="00071590"/>
    <w:rsid w:val="00075944"/>
    <w:rsid w:val="00082339"/>
    <w:rsid w:val="000871E0"/>
    <w:rsid w:val="000874CC"/>
    <w:rsid w:val="00097394"/>
    <w:rsid w:val="000A007D"/>
    <w:rsid w:val="000A139B"/>
    <w:rsid w:val="000A1616"/>
    <w:rsid w:val="000A18C6"/>
    <w:rsid w:val="000B00CC"/>
    <w:rsid w:val="000B0911"/>
    <w:rsid w:val="000B776C"/>
    <w:rsid w:val="000D174A"/>
    <w:rsid w:val="000D1A63"/>
    <w:rsid w:val="000D268F"/>
    <w:rsid w:val="000D386E"/>
    <w:rsid w:val="000D611E"/>
    <w:rsid w:val="000D6EBB"/>
    <w:rsid w:val="000E204E"/>
    <w:rsid w:val="000E5478"/>
    <w:rsid w:val="000F2549"/>
    <w:rsid w:val="000F5B63"/>
    <w:rsid w:val="000F6052"/>
    <w:rsid w:val="00101EF6"/>
    <w:rsid w:val="00105FF1"/>
    <w:rsid w:val="001073E3"/>
    <w:rsid w:val="0011011E"/>
    <w:rsid w:val="0012467C"/>
    <w:rsid w:val="0012592B"/>
    <w:rsid w:val="001338D6"/>
    <w:rsid w:val="0013505E"/>
    <w:rsid w:val="0014079A"/>
    <w:rsid w:val="0014286D"/>
    <w:rsid w:val="001452A4"/>
    <w:rsid w:val="0015038B"/>
    <w:rsid w:val="0015522B"/>
    <w:rsid w:val="00161C8A"/>
    <w:rsid w:val="00162AD3"/>
    <w:rsid w:val="00171CF0"/>
    <w:rsid w:val="001720EE"/>
    <w:rsid w:val="00172266"/>
    <w:rsid w:val="0017294E"/>
    <w:rsid w:val="00182AC2"/>
    <w:rsid w:val="001925B6"/>
    <w:rsid w:val="00193D67"/>
    <w:rsid w:val="00193EE8"/>
    <w:rsid w:val="00195863"/>
    <w:rsid w:val="00196050"/>
    <w:rsid w:val="001A0F82"/>
    <w:rsid w:val="001A1F4C"/>
    <w:rsid w:val="001A3679"/>
    <w:rsid w:val="001A38FD"/>
    <w:rsid w:val="001A60F1"/>
    <w:rsid w:val="001A6670"/>
    <w:rsid w:val="001B567F"/>
    <w:rsid w:val="001C1E7E"/>
    <w:rsid w:val="001C201E"/>
    <w:rsid w:val="001C3431"/>
    <w:rsid w:val="001C42A8"/>
    <w:rsid w:val="001C49BC"/>
    <w:rsid w:val="001C6A64"/>
    <w:rsid w:val="001C7123"/>
    <w:rsid w:val="001F4137"/>
    <w:rsid w:val="001F70FF"/>
    <w:rsid w:val="00200172"/>
    <w:rsid w:val="0020236E"/>
    <w:rsid w:val="00203181"/>
    <w:rsid w:val="00204F5B"/>
    <w:rsid w:val="00211BFE"/>
    <w:rsid w:val="002122E9"/>
    <w:rsid w:val="002123D1"/>
    <w:rsid w:val="00212782"/>
    <w:rsid w:val="002133E9"/>
    <w:rsid w:val="0021702C"/>
    <w:rsid w:val="00221365"/>
    <w:rsid w:val="00227152"/>
    <w:rsid w:val="0023093A"/>
    <w:rsid w:val="00235C74"/>
    <w:rsid w:val="00235DC1"/>
    <w:rsid w:val="002458CD"/>
    <w:rsid w:val="00246AFE"/>
    <w:rsid w:val="0025172C"/>
    <w:rsid w:val="0025504E"/>
    <w:rsid w:val="00261EBD"/>
    <w:rsid w:val="00267792"/>
    <w:rsid w:val="00271618"/>
    <w:rsid w:val="00272EAB"/>
    <w:rsid w:val="002733A5"/>
    <w:rsid w:val="00275E83"/>
    <w:rsid w:val="0027711C"/>
    <w:rsid w:val="002778CE"/>
    <w:rsid w:val="0028260A"/>
    <w:rsid w:val="002832FE"/>
    <w:rsid w:val="00292FC3"/>
    <w:rsid w:val="00296E6D"/>
    <w:rsid w:val="002A6472"/>
    <w:rsid w:val="002B4FD0"/>
    <w:rsid w:val="002B54BF"/>
    <w:rsid w:val="002B631F"/>
    <w:rsid w:val="002C2786"/>
    <w:rsid w:val="002C38AC"/>
    <w:rsid w:val="002C6391"/>
    <w:rsid w:val="002C75EC"/>
    <w:rsid w:val="002D1815"/>
    <w:rsid w:val="002D219B"/>
    <w:rsid w:val="002D3DD3"/>
    <w:rsid w:val="002D41A2"/>
    <w:rsid w:val="002F5522"/>
    <w:rsid w:val="002F564E"/>
    <w:rsid w:val="0030068B"/>
    <w:rsid w:val="0030609F"/>
    <w:rsid w:val="00306110"/>
    <w:rsid w:val="00310343"/>
    <w:rsid w:val="00311E27"/>
    <w:rsid w:val="00312D67"/>
    <w:rsid w:val="00315FB6"/>
    <w:rsid w:val="00324D11"/>
    <w:rsid w:val="0033334B"/>
    <w:rsid w:val="00351CE0"/>
    <w:rsid w:val="00354936"/>
    <w:rsid w:val="00364991"/>
    <w:rsid w:val="003673DD"/>
    <w:rsid w:val="00370D22"/>
    <w:rsid w:val="00373458"/>
    <w:rsid w:val="00373857"/>
    <w:rsid w:val="0037663C"/>
    <w:rsid w:val="003817FB"/>
    <w:rsid w:val="00390ECA"/>
    <w:rsid w:val="00394D53"/>
    <w:rsid w:val="003A057F"/>
    <w:rsid w:val="003A12AC"/>
    <w:rsid w:val="003A2922"/>
    <w:rsid w:val="003A38E6"/>
    <w:rsid w:val="003A42F1"/>
    <w:rsid w:val="003A6D97"/>
    <w:rsid w:val="003A7016"/>
    <w:rsid w:val="003A7EE8"/>
    <w:rsid w:val="003B0146"/>
    <w:rsid w:val="003B1948"/>
    <w:rsid w:val="003B296B"/>
    <w:rsid w:val="003B3782"/>
    <w:rsid w:val="003B69B9"/>
    <w:rsid w:val="003C3AF6"/>
    <w:rsid w:val="003D367F"/>
    <w:rsid w:val="003D63EF"/>
    <w:rsid w:val="003D7566"/>
    <w:rsid w:val="003E0912"/>
    <w:rsid w:val="003E13DA"/>
    <w:rsid w:val="003E5F7A"/>
    <w:rsid w:val="003F7A98"/>
    <w:rsid w:val="004032CC"/>
    <w:rsid w:val="00404F64"/>
    <w:rsid w:val="0041126E"/>
    <w:rsid w:val="0041249E"/>
    <w:rsid w:val="00412D62"/>
    <w:rsid w:val="00416C4C"/>
    <w:rsid w:val="0042194E"/>
    <w:rsid w:val="00422230"/>
    <w:rsid w:val="0042356D"/>
    <w:rsid w:val="00425611"/>
    <w:rsid w:val="0042709C"/>
    <w:rsid w:val="00434779"/>
    <w:rsid w:val="00434E2B"/>
    <w:rsid w:val="004432E7"/>
    <w:rsid w:val="00452603"/>
    <w:rsid w:val="004545F8"/>
    <w:rsid w:val="00454B90"/>
    <w:rsid w:val="00463382"/>
    <w:rsid w:val="004703F8"/>
    <w:rsid w:val="00471C97"/>
    <w:rsid w:val="0047267A"/>
    <w:rsid w:val="00472FC3"/>
    <w:rsid w:val="00486027"/>
    <w:rsid w:val="004951B2"/>
    <w:rsid w:val="00496B3C"/>
    <w:rsid w:val="004A5959"/>
    <w:rsid w:val="004A6363"/>
    <w:rsid w:val="004A6714"/>
    <w:rsid w:val="004B0C8D"/>
    <w:rsid w:val="004B2792"/>
    <w:rsid w:val="004C4CE0"/>
    <w:rsid w:val="004E1E68"/>
    <w:rsid w:val="004E31E9"/>
    <w:rsid w:val="004E45AE"/>
    <w:rsid w:val="004F07D0"/>
    <w:rsid w:val="004F0880"/>
    <w:rsid w:val="004F4C42"/>
    <w:rsid w:val="005004EF"/>
    <w:rsid w:val="005030C5"/>
    <w:rsid w:val="005040BA"/>
    <w:rsid w:val="005062B1"/>
    <w:rsid w:val="005122B5"/>
    <w:rsid w:val="00513354"/>
    <w:rsid w:val="00513617"/>
    <w:rsid w:val="00530174"/>
    <w:rsid w:val="005326C2"/>
    <w:rsid w:val="00536FF5"/>
    <w:rsid w:val="00543D17"/>
    <w:rsid w:val="00550017"/>
    <w:rsid w:val="00554CD4"/>
    <w:rsid w:val="00555FBE"/>
    <w:rsid w:val="005570F0"/>
    <w:rsid w:val="005647FC"/>
    <w:rsid w:val="00565AC3"/>
    <w:rsid w:val="00574ABB"/>
    <w:rsid w:val="00593863"/>
    <w:rsid w:val="005A4D35"/>
    <w:rsid w:val="005A57C0"/>
    <w:rsid w:val="005A62C4"/>
    <w:rsid w:val="005B10AD"/>
    <w:rsid w:val="005B164B"/>
    <w:rsid w:val="005B67F9"/>
    <w:rsid w:val="005C4851"/>
    <w:rsid w:val="005D74EA"/>
    <w:rsid w:val="005D7E28"/>
    <w:rsid w:val="005E6F68"/>
    <w:rsid w:val="005E790E"/>
    <w:rsid w:val="005F020F"/>
    <w:rsid w:val="005F5FD7"/>
    <w:rsid w:val="00604CE8"/>
    <w:rsid w:val="006060F0"/>
    <w:rsid w:val="006075E7"/>
    <w:rsid w:val="0061439B"/>
    <w:rsid w:val="0061569B"/>
    <w:rsid w:val="00616586"/>
    <w:rsid w:val="006214CE"/>
    <w:rsid w:val="0062411B"/>
    <w:rsid w:val="0063136D"/>
    <w:rsid w:val="0063214A"/>
    <w:rsid w:val="00632EB2"/>
    <w:rsid w:val="00637CC6"/>
    <w:rsid w:val="00640424"/>
    <w:rsid w:val="00643E60"/>
    <w:rsid w:val="00646DEE"/>
    <w:rsid w:val="006528F2"/>
    <w:rsid w:val="00652927"/>
    <w:rsid w:val="00655C7A"/>
    <w:rsid w:val="006578BF"/>
    <w:rsid w:val="00662B2E"/>
    <w:rsid w:val="00665E24"/>
    <w:rsid w:val="00667837"/>
    <w:rsid w:val="0067140D"/>
    <w:rsid w:val="0067710B"/>
    <w:rsid w:val="00677124"/>
    <w:rsid w:val="00677A7F"/>
    <w:rsid w:val="00680415"/>
    <w:rsid w:val="00691475"/>
    <w:rsid w:val="00693963"/>
    <w:rsid w:val="00694990"/>
    <w:rsid w:val="006A0631"/>
    <w:rsid w:val="006A3938"/>
    <w:rsid w:val="006B03F2"/>
    <w:rsid w:val="006B0856"/>
    <w:rsid w:val="006B4318"/>
    <w:rsid w:val="006C3070"/>
    <w:rsid w:val="006C3A7A"/>
    <w:rsid w:val="006D689D"/>
    <w:rsid w:val="006E0A79"/>
    <w:rsid w:val="006E31BD"/>
    <w:rsid w:val="006E3784"/>
    <w:rsid w:val="006E4B6C"/>
    <w:rsid w:val="006E71D2"/>
    <w:rsid w:val="006F37DA"/>
    <w:rsid w:val="006F5345"/>
    <w:rsid w:val="006F7994"/>
    <w:rsid w:val="00703809"/>
    <w:rsid w:val="00715C52"/>
    <w:rsid w:val="00721080"/>
    <w:rsid w:val="00724DD9"/>
    <w:rsid w:val="007265D4"/>
    <w:rsid w:val="00726B23"/>
    <w:rsid w:val="007305F8"/>
    <w:rsid w:val="0073200E"/>
    <w:rsid w:val="0073392A"/>
    <w:rsid w:val="00733D83"/>
    <w:rsid w:val="00734B03"/>
    <w:rsid w:val="007357A6"/>
    <w:rsid w:val="00736411"/>
    <w:rsid w:val="007369F8"/>
    <w:rsid w:val="00742BED"/>
    <w:rsid w:val="007521A1"/>
    <w:rsid w:val="00754093"/>
    <w:rsid w:val="0075680D"/>
    <w:rsid w:val="007569BF"/>
    <w:rsid w:val="007643A5"/>
    <w:rsid w:val="00767931"/>
    <w:rsid w:val="0077068F"/>
    <w:rsid w:val="0077156E"/>
    <w:rsid w:val="00781457"/>
    <w:rsid w:val="00782B12"/>
    <w:rsid w:val="00787EBE"/>
    <w:rsid w:val="0079088C"/>
    <w:rsid w:val="00792268"/>
    <w:rsid w:val="0079292B"/>
    <w:rsid w:val="007A3F4D"/>
    <w:rsid w:val="007A43AF"/>
    <w:rsid w:val="007A4FEB"/>
    <w:rsid w:val="007B1397"/>
    <w:rsid w:val="007B405A"/>
    <w:rsid w:val="007C42C9"/>
    <w:rsid w:val="007D287A"/>
    <w:rsid w:val="007D2CBC"/>
    <w:rsid w:val="007D2F2E"/>
    <w:rsid w:val="007D6FDE"/>
    <w:rsid w:val="007E0032"/>
    <w:rsid w:val="007F1215"/>
    <w:rsid w:val="007F385E"/>
    <w:rsid w:val="0081526E"/>
    <w:rsid w:val="00815DD5"/>
    <w:rsid w:val="0081783E"/>
    <w:rsid w:val="008224BF"/>
    <w:rsid w:val="00824F63"/>
    <w:rsid w:val="008311A3"/>
    <w:rsid w:val="0084053A"/>
    <w:rsid w:val="008415D7"/>
    <w:rsid w:val="00842DA8"/>
    <w:rsid w:val="00844329"/>
    <w:rsid w:val="008447A1"/>
    <w:rsid w:val="00847026"/>
    <w:rsid w:val="008503A2"/>
    <w:rsid w:val="0085108E"/>
    <w:rsid w:val="00853A7B"/>
    <w:rsid w:val="00854BBE"/>
    <w:rsid w:val="0085781C"/>
    <w:rsid w:val="00862F51"/>
    <w:rsid w:val="00866F42"/>
    <w:rsid w:val="00872C4F"/>
    <w:rsid w:val="0088042E"/>
    <w:rsid w:val="00886DB2"/>
    <w:rsid w:val="00887DCC"/>
    <w:rsid w:val="00887F7F"/>
    <w:rsid w:val="008921F2"/>
    <w:rsid w:val="008967F9"/>
    <w:rsid w:val="00897B59"/>
    <w:rsid w:val="008A0355"/>
    <w:rsid w:val="008A241C"/>
    <w:rsid w:val="008A2FDF"/>
    <w:rsid w:val="008A33CC"/>
    <w:rsid w:val="008A4823"/>
    <w:rsid w:val="008B0FF1"/>
    <w:rsid w:val="008B7B9A"/>
    <w:rsid w:val="008C0F53"/>
    <w:rsid w:val="008C1964"/>
    <w:rsid w:val="008C7030"/>
    <w:rsid w:val="008D0B85"/>
    <w:rsid w:val="008D2587"/>
    <w:rsid w:val="008E14DB"/>
    <w:rsid w:val="008E49D1"/>
    <w:rsid w:val="008E4B58"/>
    <w:rsid w:val="008F107A"/>
    <w:rsid w:val="008F1C36"/>
    <w:rsid w:val="008F426D"/>
    <w:rsid w:val="008F4B10"/>
    <w:rsid w:val="008F7D2E"/>
    <w:rsid w:val="0090167B"/>
    <w:rsid w:val="00901F03"/>
    <w:rsid w:val="009040E6"/>
    <w:rsid w:val="00905AED"/>
    <w:rsid w:val="00905E89"/>
    <w:rsid w:val="009060C5"/>
    <w:rsid w:val="009118CD"/>
    <w:rsid w:val="00915E36"/>
    <w:rsid w:val="00920D48"/>
    <w:rsid w:val="00920DDE"/>
    <w:rsid w:val="00922AAE"/>
    <w:rsid w:val="00926431"/>
    <w:rsid w:val="00930073"/>
    <w:rsid w:val="00935845"/>
    <w:rsid w:val="00937816"/>
    <w:rsid w:val="0095148A"/>
    <w:rsid w:val="0095752D"/>
    <w:rsid w:val="00962BA7"/>
    <w:rsid w:val="0096398D"/>
    <w:rsid w:val="00967FCB"/>
    <w:rsid w:val="00974D84"/>
    <w:rsid w:val="00975AB0"/>
    <w:rsid w:val="009844F0"/>
    <w:rsid w:val="00985F2F"/>
    <w:rsid w:val="0098657B"/>
    <w:rsid w:val="00987A41"/>
    <w:rsid w:val="0099237F"/>
    <w:rsid w:val="0099360C"/>
    <w:rsid w:val="00993C6B"/>
    <w:rsid w:val="009A034C"/>
    <w:rsid w:val="009A5A4D"/>
    <w:rsid w:val="009C0127"/>
    <w:rsid w:val="009C1BD3"/>
    <w:rsid w:val="009C2EF5"/>
    <w:rsid w:val="009C4009"/>
    <w:rsid w:val="009C61EF"/>
    <w:rsid w:val="009C7CB5"/>
    <w:rsid w:val="009D0164"/>
    <w:rsid w:val="009D03CE"/>
    <w:rsid w:val="009D5B17"/>
    <w:rsid w:val="009D692E"/>
    <w:rsid w:val="009D7CF1"/>
    <w:rsid w:val="009E155A"/>
    <w:rsid w:val="009E3B0C"/>
    <w:rsid w:val="009E6D28"/>
    <w:rsid w:val="009E7F2A"/>
    <w:rsid w:val="009F3642"/>
    <w:rsid w:val="009F51C7"/>
    <w:rsid w:val="009F7112"/>
    <w:rsid w:val="00A0350F"/>
    <w:rsid w:val="00A04E87"/>
    <w:rsid w:val="00A07E89"/>
    <w:rsid w:val="00A126AB"/>
    <w:rsid w:val="00A127AD"/>
    <w:rsid w:val="00A13E85"/>
    <w:rsid w:val="00A16C23"/>
    <w:rsid w:val="00A24213"/>
    <w:rsid w:val="00A245C2"/>
    <w:rsid w:val="00A24E21"/>
    <w:rsid w:val="00A3120D"/>
    <w:rsid w:val="00A33C3A"/>
    <w:rsid w:val="00A33D51"/>
    <w:rsid w:val="00A363A2"/>
    <w:rsid w:val="00A5009F"/>
    <w:rsid w:val="00A67240"/>
    <w:rsid w:val="00A67BE0"/>
    <w:rsid w:val="00A71933"/>
    <w:rsid w:val="00A734E8"/>
    <w:rsid w:val="00A74EAA"/>
    <w:rsid w:val="00A762AE"/>
    <w:rsid w:val="00A84839"/>
    <w:rsid w:val="00A85F9E"/>
    <w:rsid w:val="00A9225B"/>
    <w:rsid w:val="00A940BF"/>
    <w:rsid w:val="00AA0A72"/>
    <w:rsid w:val="00AA6087"/>
    <w:rsid w:val="00AB0A57"/>
    <w:rsid w:val="00AB0F57"/>
    <w:rsid w:val="00AB4022"/>
    <w:rsid w:val="00AC334D"/>
    <w:rsid w:val="00AC43CB"/>
    <w:rsid w:val="00AC50D2"/>
    <w:rsid w:val="00AC774D"/>
    <w:rsid w:val="00AD6763"/>
    <w:rsid w:val="00AE2281"/>
    <w:rsid w:val="00AE6DC3"/>
    <w:rsid w:val="00AF3D87"/>
    <w:rsid w:val="00AF4E9B"/>
    <w:rsid w:val="00B05B22"/>
    <w:rsid w:val="00B1566F"/>
    <w:rsid w:val="00B21ACB"/>
    <w:rsid w:val="00B22462"/>
    <w:rsid w:val="00B466ED"/>
    <w:rsid w:val="00B470F1"/>
    <w:rsid w:val="00B5492F"/>
    <w:rsid w:val="00B60257"/>
    <w:rsid w:val="00B6063F"/>
    <w:rsid w:val="00B62439"/>
    <w:rsid w:val="00B649FB"/>
    <w:rsid w:val="00B663BB"/>
    <w:rsid w:val="00B73713"/>
    <w:rsid w:val="00B80A21"/>
    <w:rsid w:val="00B837E6"/>
    <w:rsid w:val="00B842B0"/>
    <w:rsid w:val="00BA3250"/>
    <w:rsid w:val="00BA3731"/>
    <w:rsid w:val="00BA5C00"/>
    <w:rsid w:val="00BC10D4"/>
    <w:rsid w:val="00BC12CA"/>
    <w:rsid w:val="00BC206D"/>
    <w:rsid w:val="00BC3434"/>
    <w:rsid w:val="00BC5017"/>
    <w:rsid w:val="00BC5220"/>
    <w:rsid w:val="00BC63C5"/>
    <w:rsid w:val="00BC71C5"/>
    <w:rsid w:val="00BD18EB"/>
    <w:rsid w:val="00BD1C37"/>
    <w:rsid w:val="00BD628C"/>
    <w:rsid w:val="00BD66E2"/>
    <w:rsid w:val="00BD6A6A"/>
    <w:rsid w:val="00BE41CA"/>
    <w:rsid w:val="00BF0BEA"/>
    <w:rsid w:val="00BF1B00"/>
    <w:rsid w:val="00BF5B09"/>
    <w:rsid w:val="00C007E5"/>
    <w:rsid w:val="00C03CA7"/>
    <w:rsid w:val="00C04526"/>
    <w:rsid w:val="00C14959"/>
    <w:rsid w:val="00C20034"/>
    <w:rsid w:val="00C206CD"/>
    <w:rsid w:val="00C2421D"/>
    <w:rsid w:val="00C25DCB"/>
    <w:rsid w:val="00C2620E"/>
    <w:rsid w:val="00C26E89"/>
    <w:rsid w:val="00C3555B"/>
    <w:rsid w:val="00C37F95"/>
    <w:rsid w:val="00C41818"/>
    <w:rsid w:val="00C4763B"/>
    <w:rsid w:val="00C51676"/>
    <w:rsid w:val="00C54AA0"/>
    <w:rsid w:val="00C55130"/>
    <w:rsid w:val="00C626D3"/>
    <w:rsid w:val="00C6794C"/>
    <w:rsid w:val="00C76121"/>
    <w:rsid w:val="00C7691B"/>
    <w:rsid w:val="00C76C4C"/>
    <w:rsid w:val="00C76F73"/>
    <w:rsid w:val="00C868FE"/>
    <w:rsid w:val="00C94A29"/>
    <w:rsid w:val="00C9784D"/>
    <w:rsid w:val="00CA14DD"/>
    <w:rsid w:val="00CA1BD8"/>
    <w:rsid w:val="00CA5089"/>
    <w:rsid w:val="00CA5965"/>
    <w:rsid w:val="00CB302E"/>
    <w:rsid w:val="00CB732C"/>
    <w:rsid w:val="00CB7354"/>
    <w:rsid w:val="00CC1842"/>
    <w:rsid w:val="00CD29FA"/>
    <w:rsid w:val="00CD4AAB"/>
    <w:rsid w:val="00CD576E"/>
    <w:rsid w:val="00CE0270"/>
    <w:rsid w:val="00CE0B50"/>
    <w:rsid w:val="00CE5125"/>
    <w:rsid w:val="00CF33F0"/>
    <w:rsid w:val="00D00652"/>
    <w:rsid w:val="00D055C2"/>
    <w:rsid w:val="00D06CE4"/>
    <w:rsid w:val="00D1136B"/>
    <w:rsid w:val="00D1252F"/>
    <w:rsid w:val="00D16B3B"/>
    <w:rsid w:val="00D16CEF"/>
    <w:rsid w:val="00D252AF"/>
    <w:rsid w:val="00D25CAE"/>
    <w:rsid w:val="00D27087"/>
    <w:rsid w:val="00D333C8"/>
    <w:rsid w:val="00D362DA"/>
    <w:rsid w:val="00D37E31"/>
    <w:rsid w:val="00D53CD3"/>
    <w:rsid w:val="00D570F4"/>
    <w:rsid w:val="00D61326"/>
    <w:rsid w:val="00D6693E"/>
    <w:rsid w:val="00D727D4"/>
    <w:rsid w:val="00D8303A"/>
    <w:rsid w:val="00D83D74"/>
    <w:rsid w:val="00D84C31"/>
    <w:rsid w:val="00D90EAE"/>
    <w:rsid w:val="00D951E0"/>
    <w:rsid w:val="00D978A8"/>
    <w:rsid w:val="00DA5E4A"/>
    <w:rsid w:val="00DB061D"/>
    <w:rsid w:val="00DC0DCE"/>
    <w:rsid w:val="00DC4DDB"/>
    <w:rsid w:val="00DC59B7"/>
    <w:rsid w:val="00DC5DD4"/>
    <w:rsid w:val="00DD20FA"/>
    <w:rsid w:val="00DD5871"/>
    <w:rsid w:val="00DD6CB6"/>
    <w:rsid w:val="00DE0F38"/>
    <w:rsid w:val="00DE5E0C"/>
    <w:rsid w:val="00DF1D9F"/>
    <w:rsid w:val="00DF49DC"/>
    <w:rsid w:val="00DF53D6"/>
    <w:rsid w:val="00DF5857"/>
    <w:rsid w:val="00DF6DCE"/>
    <w:rsid w:val="00E04541"/>
    <w:rsid w:val="00E06083"/>
    <w:rsid w:val="00E11110"/>
    <w:rsid w:val="00E15F3B"/>
    <w:rsid w:val="00E214BF"/>
    <w:rsid w:val="00E25658"/>
    <w:rsid w:val="00E262C7"/>
    <w:rsid w:val="00E277BA"/>
    <w:rsid w:val="00E3235D"/>
    <w:rsid w:val="00E40EFD"/>
    <w:rsid w:val="00E423DE"/>
    <w:rsid w:val="00E47438"/>
    <w:rsid w:val="00E51B01"/>
    <w:rsid w:val="00E53A04"/>
    <w:rsid w:val="00E56FF6"/>
    <w:rsid w:val="00E61310"/>
    <w:rsid w:val="00E64FC0"/>
    <w:rsid w:val="00E65614"/>
    <w:rsid w:val="00E70276"/>
    <w:rsid w:val="00E7348A"/>
    <w:rsid w:val="00E74FA1"/>
    <w:rsid w:val="00E80F2E"/>
    <w:rsid w:val="00E814E6"/>
    <w:rsid w:val="00E81FAC"/>
    <w:rsid w:val="00E85398"/>
    <w:rsid w:val="00E90C7F"/>
    <w:rsid w:val="00EA59DF"/>
    <w:rsid w:val="00EB1FB0"/>
    <w:rsid w:val="00EB4398"/>
    <w:rsid w:val="00EC3798"/>
    <w:rsid w:val="00EC4467"/>
    <w:rsid w:val="00ED3082"/>
    <w:rsid w:val="00ED3A95"/>
    <w:rsid w:val="00ED7335"/>
    <w:rsid w:val="00EE0727"/>
    <w:rsid w:val="00EF4E23"/>
    <w:rsid w:val="00EF7A67"/>
    <w:rsid w:val="00F000EA"/>
    <w:rsid w:val="00F01802"/>
    <w:rsid w:val="00F01C3C"/>
    <w:rsid w:val="00F03522"/>
    <w:rsid w:val="00F04CA8"/>
    <w:rsid w:val="00F10FFD"/>
    <w:rsid w:val="00F27AD4"/>
    <w:rsid w:val="00F310EF"/>
    <w:rsid w:val="00F406AC"/>
    <w:rsid w:val="00F4425C"/>
    <w:rsid w:val="00F45622"/>
    <w:rsid w:val="00F4670B"/>
    <w:rsid w:val="00F6079C"/>
    <w:rsid w:val="00F65CAF"/>
    <w:rsid w:val="00F7194A"/>
    <w:rsid w:val="00F73658"/>
    <w:rsid w:val="00F73CD7"/>
    <w:rsid w:val="00F7438E"/>
    <w:rsid w:val="00F8055E"/>
    <w:rsid w:val="00F81B9F"/>
    <w:rsid w:val="00F865D8"/>
    <w:rsid w:val="00F86C70"/>
    <w:rsid w:val="00F9379F"/>
    <w:rsid w:val="00FC42FD"/>
    <w:rsid w:val="00FD43E8"/>
    <w:rsid w:val="00FD7DE0"/>
    <w:rsid w:val="00FE0CBA"/>
    <w:rsid w:val="00FE5837"/>
    <w:rsid w:val="00FE5C31"/>
    <w:rsid w:val="00FE7D60"/>
    <w:rsid w:val="00FF492F"/>
    <w:rsid w:val="00FF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55D2"/>
  <w15:chartTrackingRefBased/>
  <w15:docId w15:val="{905A5AA5-B309-462F-886B-419D950E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25B"/>
  </w:style>
  <w:style w:type="paragraph" w:styleId="Ttulo1">
    <w:name w:val="heading 1"/>
    <w:basedOn w:val="Normal"/>
    <w:next w:val="Normal"/>
    <w:link w:val="Ttulo1Car"/>
    <w:qFormat/>
    <w:rsid w:val="002D3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2D3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2D3D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2D3D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2D3D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2D3D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2D3D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2D3D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2D3D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3D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2D3D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2D3D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2D3DD3"/>
    <w:rPr>
      <w:rFonts w:eastAsiaTheme="majorEastAsia" w:cstheme="majorBidi"/>
      <w:i/>
      <w:iCs/>
      <w:color w:val="0F4761" w:themeColor="accent1" w:themeShade="BF"/>
    </w:rPr>
  </w:style>
  <w:style w:type="character" w:customStyle="1" w:styleId="Ttulo5Car">
    <w:name w:val="Título 5 Car"/>
    <w:basedOn w:val="Fuentedeprrafopredeter"/>
    <w:link w:val="Ttulo5"/>
    <w:rsid w:val="002D3DD3"/>
    <w:rPr>
      <w:rFonts w:eastAsiaTheme="majorEastAsia" w:cstheme="majorBidi"/>
      <w:color w:val="0F4761" w:themeColor="accent1" w:themeShade="BF"/>
    </w:rPr>
  </w:style>
  <w:style w:type="character" w:customStyle="1" w:styleId="Ttulo6Car">
    <w:name w:val="Título 6 Car"/>
    <w:basedOn w:val="Fuentedeprrafopredeter"/>
    <w:link w:val="Ttulo6"/>
    <w:rsid w:val="002D3DD3"/>
    <w:rPr>
      <w:rFonts w:eastAsiaTheme="majorEastAsia" w:cstheme="majorBidi"/>
      <w:i/>
      <w:iCs/>
      <w:color w:val="595959" w:themeColor="text1" w:themeTint="A6"/>
    </w:rPr>
  </w:style>
  <w:style w:type="character" w:customStyle="1" w:styleId="Ttulo7Car">
    <w:name w:val="Título 7 Car"/>
    <w:basedOn w:val="Fuentedeprrafopredeter"/>
    <w:link w:val="Ttulo7"/>
    <w:rsid w:val="002D3DD3"/>
    <w:rPr>
      <w:rFonts w:eastAsiaTheme="majorEastAsia" w:cstheme="majorBidi"/>
      <w:color w:val="595959" w:themeColor="text1" w:themeTint="A6"/>
    </w:rPr>
  </w:style>
  <w:style w:type="character" w:customStyle="1" w:styleId="Ttulo8Car">
    <w:name w:val="Título 8 Car"/>
    <w:basedOn w:val="Fuentedeprrafopredeter"/>
    <w:link w:val="Ttulo8"/>
    <w:rsid w:val="002D3DD3"/>
    <w:rPr>
      <w:rFonts w:eastAsiaTheme="majorEastAsia" w:cstheme="majorBidi"/>
      <w:i/>
      <w:iCs/>
      <w:color w:val="272727" w:themeColor="text1" w:themeTint="D8"/>
    </w:rPr>
  </w:style>
  <w:style w:type="character" w:customStyle="1" w:styleId="Ttulo9Car">
    <w:name w:val="Título 9 Car"/>
    <w:basedOn w:val="Fuentedeprrafopredeter"/>
    <w:link w:val="Ttulo9"/>
    <w:rsid w:val="002D3DD3"/>
    <w:rPr>
      <w:rFonts w:eastAsiaTheme="majorEastAsia" w:cstheme="majorBidi"/>
      <w:color w:val="272727" w:themeColor="text1" w:themeTint="D8"/>
    </w:rPr>
  </w:style>
  <w:style w:type="paragraph" w:styleId="Ttulo">
    <w:name w:val="Title"/>
    <w:basedOn w:val="Normal"/>
    <w:next w:val="Normal"/>
    <w:link w:val="TtuloCar"/>
    <w:qFormat/>
    <w:rsid w:val="002D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D3D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3D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3D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3DD3"/>
    <w:pPr>
      <w:spacing w:before="160"/>
      <w:jc w:val="center"/>
    </w:pPr>
    <w:rPr>
      <w:i/>
      <w:iCs/>
      <w:color w:val="404040" w:themeColor="text1" w:themeTint="BF"/>
    </w:rPr>
  </w:style>
  <w:style w:type="character" w:customStyle="1" w:styleId="CitaCar">
    <w:name w:val="Cita Car"/>
    <w:basedOn w:val="Fuentedeprrafopredeter"/>
    <w:link w:val="Cita"/>
    <w:uiPriority w:val="29"/>
    <w:rsid w:val="002D3DD3"/>
    <w:rPr>
      <w:i/>
      <w:iCs/>
      <w:color w:val="404040" w:themeColor="text1" w:themeTint="BF"/>
    </w:rPr>
  </w:style>
  <w:style w:type="paragraph" w:styleId="Prrafodelista">
    <w:name w:val="List Paragraph"/>
    <w:aliases w:val="Título 2.,Bullets,Encabezado borrador,Titulo de Fígura,TITULO A,DINFO_Materia,Bullet Level 2,Use Case List Paragraph,lp1,Articulo,List Paragraph 1,Celula,References,List Bullet Mary"/>
    <w:basedOn w:val="Normal"/>
    <w:link w:val="PrrafodelistaCar"/>
    <w:qFormat/>
    <w:rsid w:val="002D3DD3"/>
    <w:pPr>
      <w:ind w:left="720"/>
      <w:contextualSpacing/>
    </w:pPr>
  </w:style>
  <w:style w:type="character" w:styleId="nfasisintenso">
    <w:name w:val="Intense Emphasis"/>
    <w:basedOn w:val="Fuentedeprrafopredeter"/>
    <w:uiPriority w:val="21"/>
    <w:qFormat/>
    <w:rsid w:val="002D3DD3"/>
    <w:rPr>
      <w:i/>
      <w:iCs/>
      <w:color w:val="0F4761" w:themeColor="accent1" w:themeShade="BF"/>
    </w:rPr>
  </w:style>
  <w:style w:type="paragraph" w:styleId="Citadestacada">
    <w:name w:val="Intense Quote"/>
    <w:basedOn w:val="Normal"/>
    <w:next w:val="Normal"/>
    <w:link w:val="CitadestacadaCar"/>
    <w:uiPriority w:val="30"/>
    <w:qFormat/>
    <w:rsid w:val="002D3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3DD3"/>
    <w:rPr>
      <w:i/>
      <w:iCs/>
      <w:color w:val="0F4761" w:themeColor="accent1" w:themeShade="BF"/>
    </w:rPr>
  </w:style>
  <w:style w:type="character" w:styleId="Referenciaintensa">
    <w:name w:val="Intense Reference"/>
    <w:basedOn w:val="Fuentedeprrafopredeter"/>
    <w:uiPriority w:val="32"/>
    <w:qFormat/>
    <w:rsid w:val="002D3DD3"/>
    <w:rPr>
      <w:b/>
      <w:bCs/>
      <w:smallCaps/>
      <w:color w:val="0F4761" w:themeColor="accent1" w:themeShade="BF"/>
      <w:spacing w:val="5"/>
    </w:rPr>
  </w:style>
  <w:style w:type="numbering" w:customStyle="1" w:styleId="Sinlista1">
    <w:name w:val="Sin lista1"/>
    <w:next w:val="Sinlista"/>
    <w:uiPriority w:val="99"/>
    <w:semiHidden/>
    <w:unhideWhenUsed/>
    <w:rsid w:val="002D3DD3"/>
  </w:style>
  <w:style w:type="character" w:customStyle="1" w:styleId="Ttulo1Car1">
    <w:name w:val="Título 1 Car1"/>
    <w:basedOn w:val="Fuentedeprrafopredeter"/>
    <w:rsid w:val="002D3DD3"/>
    <w:rPr>
      <w:rFonts w:ascii="Book Antiqua" w:hAnsi="Book Antiqua" w:cs="Arial"/>
      <w:b/>
      <w:bCs/>
      <w:sz w:val="22"/>
      <w:szCs w:val="22"/>
      <w:lang w:eastAsia="es-ES"/>
    </w:rPr>
  </w:style>
  <w:style w:type="paragraph" w:styleId="Descripcin">
    <w:name w:val="caption"/>
    <w:basedOn w:val="Normal"/>
    <w:next w:val="Normal"/>
    <w:qFormat/>
    <w:rsid w:val="002D3DD3"/>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uiPriority w:val="99"/>
    <w:rsid w:val="002D3DD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uiPriority w:val="99"/>
    <w:rsid w:val="002D3DD3"/>
    <w:rPr>
      <w:rFonts w:ascii="Times New Roman" w:eastAsia="Times New Roman" w:hAnsi="Times New Roman" w:cs="Times New Roman"/>
      <w:sz w:val="24"/>
      <w:szCs w:val="24"/>
      <w:lang w:val="es-DO" w:eastAsia="es-ES"/>
    </w:rPr>
  </w:style>
  <w:style w:type="paragraph" w:styleId="Piedepgina">
    <w:name w:val="footer"/>
    <w:basedOn w:val="Normal"/>
    <w:link w:val="PiedepginaCar"/>
    <w:uiPriority w:val="99"/>
    <w:rsid w:val="002D3DD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uiPriority w:val="99"/>
    <w:rsid w:val="002D3DD3"/>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2D3DD3"/>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2D3DD3"/>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2D3DD3"/>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2D3DD3"/>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2D3DD3"/>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2D3DD3"/>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2D3DD3"/>
  </w:style>
  <w:style w:type="paragraph" w:styleId="Lista2">
    <w:name w:val="List 2"/>
    <w:basedOn w:val="Normal"/>
    <w:rsid w:val="002D3DD3"/>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2D3DD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2D3DD3"/>
    <w:pPr>
      <w:spacing w:before="120" w:after="120"/>
    </w:pPr>
    <w:rPr>
      <w:color w:val="auto"/>
      <w:sz w:val="20"/>
    </w:rPr>
  </w:style>
  <w:style w:type="paragraph" w:customStyle="1" w:styleId="Heading31">
    <w:name w:val="Heading 31"/>
    <w:aliases w:val="Section Header3"/>
    <w:basedOn w:val="Default"/>
    <w:next w:val="Default"/>
    <w:rsid w:val="002D3DD3"/>
    <w:pPr>
      <w:spacing w:before="120" w:after="120"/>
    </w:pPr>
    <w:rPr>
      <w:color w:val="auto"/>
      <w:sz w:val="20"/>
    </w:rPr>
  </w:style>
  <w:style w:type="paragraph" w:styleId="NormalWeb">
    <w:name w:val="Normal (Web)"/>
    <w:basedOn w:val="Normal"/>
    <w:uiPriority w:val="99"/>
    <w:rsid w:val="002D3DD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D3DD3"/>
    <w:rPr>
      <w:b/>
      <w:bCs/>
    </w:rPr>
  </w:style>
  <w:style w:type="paragraph" w:styleId="Sangradetextonormal">
    <w:name w:val="Body Text Indent"/>
    <w:basedOn w:val="Normal"/>
    <w:link w:val="SangradetextonormalCar"/>
    <w:rsid w:val="002D3DD3"/>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2D3DD3"/>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2D3DD3"/>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2D3DD3"/>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2D3DD3"/>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2D3DD3"/>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2D3DD3"/>
    <w:pPr>
      <w:spacing w:before="120" w:after="120"/>
    </w:pPr>
    <w:rPr>
      <w:color w:val="auto"/>
      <w:sz w:val="20"/>
    </w:rPr>
  </w:style>
  <w:style w:type="paragraph" w:customStyle="1" w:styleId="2AutoList1">
    <w:name w:val="2AutoList1"/>
    <w:basedOn w:val="Default"/>
    <w:next w:val="Default"/>
    <w:rsid w:val="002D3DD3"/>
    <w:rPr>
      <w:color w:val="auto"/>
      <w:sz w:val="20"/>
    </w:rPr>
  </w:style>
  <w:style w:type="paragraph" w:customStyle="1" w:styleId="Header1">
    <w:name w:val="Header1"/>
    <w:basedOn w:val="Default"/>
    <w:next w:val="Default"/>
    <w:rsid w:val="002D3DD3"/>
    <w:rPr>
      <w:color w:val="auto"/>
      <w:sz w:val="20"/>
    </w:rPr>
  </w:style>
  <w:style w:type="paragraph" w:customStyle="1" w:styleId="Heading11">
    <w:name w:val="Heading 11"/>
    <w:aliases w:val="Document Header1"/>
    <w:basedOn w:val="Default"/>
    <w:next w:val="Default"/>
    <w:rsid w:val="002D3DD3"/>
    <w:pPr>
      <w:spacing w:before="120" w:after="120"/>
    </w:pPr>
    <w:rPr>
      <w:color w:val="auto"/>
      <w:sz w:val="20"/>
    </w:rPr>
  </w:style>
  <w:style w:type="paragraph" w:customStyle="1" w:styleId="Style1">
    <w:name w:val="Style1"/>
    <w:basedOn w:val="Default"/>
    <w:next w:val="Default"/>
    <w:rsid w:val="002D3DD3"/>
    <w:pPr>
      <w:spacing w:before="120" w:after="120"/>
    </w:pPr>
    <w:rPr>
      <w:color w:val="auto"/>
      <w:sz w:val="20"/>
    </w:rPr>
  </w:style>
  <w:style w:type="paragraph" w:customStyle="1" w:styleId="TOCNumber1">
    <w:name w:val="TOC Number1"/>
    <w:basedOn w:val="Default"/>
    <w:next w:val="Default"/>
    <w:rsid w:val="002D3DD3"/>
    <w:pPr>
      <w:spacing w:before="120"/>
    </w:pPr>
    <w:rPr>
      <w:color w:val="auto"/>
      <w:sz w:val="20"/>
    </w:rPr>
  </w:style>
  <w:style w:type="paragraph" w:styleId="TDC1">
    <w:name w:val="toc 1"/>
    <w:basedOn w:val="Normal"/>
    <w:next w:val="Normal"/>
    <w:autoRedefine/>
    <w:uiPriority w:val="39"/>
    <w:qFormat/>
    <w:rsid w:val="004F4C42"/>
    <w:pPr>
      <w:tabs>
        <w:tab w:val="left" w:pos="567"/>
        <w:tab w:val="right" w:leader="dot" w:pos="9890"/>
      </w:tabs>
      <w:spacing w:before="120" w:after="0" w:line="240" w:lineRule="auto"/>
    </w:pPr>
    <w:rPr>
      <w:rFonts w:ascii="Book Antiqua" w:eastAsia="Times New Roman" w:hAnsi="Book Antiqua" w:cs="Arial"/>
      <w:b/>
      <w:bCs/>
      <w:iCs/>
      <w:noProof/>
      <w:kern w:val="28"/>
      <w:szCs w:val="24"/>
      <w:lang w:val="es-DO" w:eastAsia="es-ES"/>
    </w:rPr>
  </w:style>
  <w:style w:type="paragraph" w:styleId="Textocomentario">
    <w:name w:val="annotation text"/>
    <w:basedOn w:val="Normal"/>
    <w:link w:val="TextocomentarioCar"/>
    <w:uiPriority w:val="99"/>
    <w:rsid w:val="002D3DD3"/>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uiPriority w:val="99"/>
    <w:rsid w:val="002D3DD3"/>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2D3DD3"/>
    <w:rPr>
      <w:color w:val="0000FF"/>
      <w:u w:val="single"/>
    </w:rPr>
  </w:style>
  <w:style w:type="paragraph" w:styleId="TDC2">
    <w:name w:val="toc 2"/>
    <w:basedOn w:val="Normal"/>
    <w:next w:val="Normal"/>
    <w:autoRedefine/>
    <w:uiPriority w:val="39"/>
    <w:qFormat/>
    <w:rsid w:val="002D3DD3"/>
    <w:pPr>
      <w:tabs>
        <w:tab w:val="left" w:pos="567"/>
        <w:tab w:val="right" w:leader="dot" w:pos="8830"/>
      </w:tabs>
      <w:spacing w:before="120" w:after="0" w:line="240" w:lineRule="auto"/>
      <w:ind w:left="240"/>
    </w:pPr>
    <w:rPr>
      <w:rFonts w:ascii="Book Antiqua" w:eastAsia="Times New Roman" w:hAnsi="Book Antiqua" w:cs="Times New Roman"/>
      <w:bCs/>
      <w:lang w:val="es-DO" w:eastAsia="es-ES"/>
    </w:rPr>
  </w:style>
  <w:style w:type="paragraph" w:styleId="Textodeglobo">
    <w:name w:val="Balloon Text"/>
    <w:basedOn w:val="Normal"/>
    <w:link w:val="TextodegloboCar"/>
    <w:semiHidden/>
    <w:rsid w:val="002D3DD3"/>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2D3DD3"/>
    <w:rPr>
      <w:rFonts w:ascii="Tahoma" w:eastAsia="Times New Roman" w:hAnsi="Tahoma" w:cs="Tahoma"/>
      <w:sz w:val="16"/>
      <w:szCs w:val="16"/>
      <w:lang w:val="es-DO" w:eastAsia="es-ES"/>
    </w:rPr>
  </w:style>
  <w:style w:type="character" w:styleId="nfasis">
    <w:name w:val="Emphasis"/>
    <w:basedOn w:val="Fuentedeprrafopredeter"/>
    <w:uiPriority w:val="20"/>
    <w:qFormat/>
    <w:rsid w:val="002D3DD3"/>
    <w:rPr>
      <w:i/>
      <w:iCs/>
    </w:rPr>
  </w:style>
  <w:style w:type="table" w:styleId="Tablaconcuadrcula">
    <w:name w:val="Table Grid"/>
    <w:basedOn w:val="Tablanormal"/>
    <w:uiPriority w:val="39"/>
    <w:rsid w:val="002D3DD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2D3DD3"/>
    <w:pPr>
      <w:spacing w:before="100" w:beforeAutospacing="1" w:after="100" w:afterAutospacing="1" w:line="240" w:lineRule="auto"/>
      <w:jc w:val="both"/>
    </w:pPr>
    <w:rPr>
      <w:rFonts w:ascii="Trebuchet MS" w:eastAsia="Times New Roman" w:hAnsi="Trebuchet MS" w:cs="Times New Roman"/>
      <w:color w:val="000000"/>
      <w:sz w:val="24"/>
      <w:szCs w:val="24"/>
    </w:rPr>
  </w:style>
  <w:style w:type="paragraph" w:styleId="TDC3">
    <w:name w:val="toc 3"/>
    <w:basedOn w:val="Normal"/>
    <w:next w:val="Normal"/>
    <w:autoRedefine/>
    <w:uiPriority w:val="39"/>
    <w:qFormat/>
    <w:rsid w:val="002D3DD3"/>
    <w:pPr>
      <w:tabs>
        <w:tab w:val="left" w:pos="851"/>
        <w:tab w:val="right" w:leader="dot" w:pos="8830"/>
      </w:tabs>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2D3DD3"/>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2D3DD3"/>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2D3DD3"/>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2D3DD3"/>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2D3DD3"/>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2D3DD3"/>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2D3DD3"/>
    <w:pPr>
      <w:keepLines w:val="0"/>
      <w:autoSpaceDE w:val="0"/>
      <w:autoSpaceDN w:val="0"/>
      <w:adjustRightInd w:val="0"/>
      <w:spacing w:before="0" w:after="0" w:line="240" w:lineRule="auto"/>
      <w:jc w:val="center"/>
    </w:pPr>
    <w:rPr>
      <w:rFonts w:ascii="Book Antiqua" w:eastAsia="Times New Roman" w:hAnsi="Book Antiqua" w:cs="Times New Roman"/>
      <w:bCs/>
      <w:i w:val="0"/>
      <w:iCs w:val="0"/>
      <w:sz w:val="24"/>
      <w:szCs w:val="24"/>
      <w:lang w:val="es-DO" w:eastAsia="es-ES"/>
    </w:rPr>
  </w:style>
  <w:style w:type="character" w:customStyle="1" w:styleId="EstiloTtulo4ArialBlack12ptNegritaCar">
    <w:name w:val="Estilo Título 4 + Arial Black 12 pt Negrita Car"/>
    <w:basedOn w:val="Ttulo4Car"/>
    <w:link w:val="EstiloTtulo4ArialBlack12ptNegrita"/>
    <w:rsid w:val="002D3DD3"/>
    <w:rPr>
      <w:rFonts w:ascii="Book Antiqua" w:eastAsia="Times New Roman" w:hAnsi="Book Antiqua" w:cs="Times New Roman"/>
      <w:bCs/>
      <w:i w:val="0"/>
      <w:iCs w:val="0"/>
      <w:color w:val="0F4761" w:themeColor="accent1" w:themeShade="BF"/>
      <w:sz w:val="24"/>
      <w:szCs w:val="24"/>
      <w:lang w:val="es-DO" w:eastAsia="es-ES"/>
    </w:rPr>
  </w:style>
  <w:style w:type="paragraph" w:customStyle="1" w:styleId="Outline">
    <w:name w:val="Outline"/>
    <w:basedOn w:val="Normal"/>
    <w:rsid w:val="002D3DD3"/>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rPr>
  </w:style>
  <w:style w:type="paragraph" w:styleId="Lista">
    <w:name w:val="List"/>
    <w:basedOn w:val="Normal"/>
    <w:rsid w:val="002D3DD3"/>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2D3DD3"/>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D3DD3"/>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uiPriority w:val="99"/>
    <w:rsid w:val="002D3DD3"/>
    <w:rPr>
      <w:rFonts w:ascii="Times New Roman" w:eastAsia="Times New Roman" w:hAnsi="Times New Roman" w:cs="Times New Roman"/>
      <w:sz w:val="20"/>
      <w:szCs w:val="20"/>
      <w:lang w:val="es-DO" w:eastAsia="es-ES"/>
    </w:rPr>
  </w:style>
  <w:style w:type="character" w:styleId="Refdenotaalpie">
    <w:name w:val="footnote reference"/>
    <w:aliases w:val="referencia nota al pie,Fußnotenzeichen DISS"/>
    <w:basedOn w:val="Fuentedeprrafopredeter"/>
    <w:rsid w:val="002D3DD3"/>
    <w:rPr>
      <w:vertAlign w:val="superscript"/>
    </w:rPr>
  </w:style>
  <w:style w:type="paragraph" w:customStyle="1" w:styleId="TtuloTDC1">
    <w:name w:val="Título TDC1"/>
    <w:basedOn w:val="Ttulo1"/>
    <w:next w:val="Normal"/>
    <w:uiPriority w:val="39"/>
    <w:unhideWhenUsed/>
    <w:qFormat/>
    <w:rsid w:val="002D3DD3"/>
    <w:pPr>
      <w:spacing w:before="480" w:after="0" w:line="276" w:lineRule="auto"/>
      <w:ind w:left="360" w:hanging="360"/>
      <w:outlineLvl w:val="9"/>
    </w:pPr>
    <w:rPr>
      <w:b/>
      <w:bCs/>
      <w:sz w:val="22"/>
      <w:szCs w:val="28"/>
    </w:rPr>
  </w:style>
  <w:style w:type="paragraph" w:customStyle="1" w:styleId="Prrafodelista1">
    <w:name w:val="Párrafo de lista1"/>
    <w:basedOn w:val="Normal"/>
    <w:uiPriority w:val="34"/>
    <w:qFormat/>
    <w:rsid w:val="002D3DD3"/>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paragraph" w:styleId="Lista3">
    <w:name w:val="List 3"/>
    <w:basedOn w:val="Normal"/>
    <w:rsid w:val="002D3DD3"/>
    <w:pPr>
      <w:spacing w:after="0" w:line="240" w:lineRule="auto"/>
      <w:ind w:left="1080" w:hanging="360"/>
      <w:contextualSpacing/>
    </w:pPr>
    <w:rPr>
      <w:rFonts w:ascii="Times New Roman" w:eastAsia="Times New Roman" w:hAnsi="Times New Roman" w:cs="Times New Roman"/>
      <w:sz w:val="24"/>
      <w:szCs w:val="24"/>
      <w:lang w:val="es-DO" w:eastAsia="es-ES"/>
    </w:rPr>
  </w:style>
  <w:style w:type="paragraph" w:styleId="Saludo">
    <w:name w:val="Salutation"/>
    <w:basedOn w:val="Normal"/>
    <w:next w:val="Normal"/>
    <w:link w:val="SaludoCar"/>
    <w:rsid w:val="002D3DD3"/>
    <w:pPr>
      <w:spacing w:after="0" w:line="240" w:lineRule="auto"/>
    </w:pPr>
    <w:rPr>
      <w:rFonts w:ascii="Times New Roman" w:eastAsia="Times New Roman" w:hAnsi="Times New Roman" w:cs="Times New Roman"/>
      <w:sz w:val="24"/>
      <w:szCs w:val="24"/>
      <w:lang w:val="es-DO" w:eastAsia="es-ES"/>
    </w:rPr>
  </w:style>
  <w:style w:type="character" w:customStyle="1" w:styleId="SaludoCar">
    <w:name w:val="Saludo Car"/>
    <w:basedOn w:val="Fuentedeprrafopredeter"/>
    <w:link w:val="Saludo"/>
    <w:rsid w:val="002D3DD3"/>
    <w:rPr>
      <w:rFonts w:ascii="Times New Roman" w:eastAsia="Times New Roman" w:hAnsi="Times New Roman" w:cs="Times New Roman"/>
      <w:sz w:val="24"/>
      <w:szCs w:val="24"/>
      <w:lang w:val="es-DO" w:eastAsia="es-ES"/>
    </w:rPr>
  </w:style>
  <w:style w:type="paragraph" w:styleId="Listaconvietas2">
    <w:name w:val="List Bullet 2"/>
    <w:basedOn w:val="Normal"/>
    <w:rsid w:val="002D3DD3"/>
    <w:pPr>
      <w:numPr>
        <w:numId w:val="1"/>
      </w:numPr>
      <w:spacing w:after="0" w:line="240" w:lineRule="auto"/>
      <w:contextualSpacing/>
    </w:pPr>
    <w:rPr>
      <w:rFonts w:ascii="Times New Roman" w:eastAsia="Times New Roman" w:hAnsi="Times New Roman" w:cs="Times New Roman"/>
      <w:sz w:val="24"/>
      <w:szCs w:val="24"/>
      <w:lang w:val="es-DO" w:eastAsia="es-ES"/>
    </w:rPr>
  </w:style>
  <w:style w:type="paragraph" w:styleId="Continuarlista">
    <w:name w:val="List Continue"/>
    <w:basedOn w:val="Normal"/>
    <w:rsid w:val="002D3DD3"/>
    <w:pPr>
      <w:spacing w:after="120" w:line="240" w:lineRule="auto"/>
      <w:ind w:left="360"/>
      <w:contextualSpacing/>
    </w:pPr>
    <w:rPr>
      <w:rFonts w:ascii="Times New Roman" w:eastAsia="Times New Roman" w:hAnsi="Times New Roman" w:cs="Times New Roman"/>
      <w:sz w:val="24"/>
      <w:szCs w:val="24"/>
      <w:lang w:val="es-DO" w:eastAsia="es-ES"/>
    </w:rPr>
  </w:style>
  <w:style w:type="paragraph" w:styleId="Continuarlista2">
    <w:name w:val="List Continue 2"/>
    <w:basedOn w:val="Normal"/>
    <w:rsid w:val="002D3DD3"/>
    <w:pPr>
      <w:spacing w:after="120" w:line="240" w:lineRule="auto"/>
      <w:ind w:left="720"/>
      <w:contextualSpacing/>
    </w:pPr>
    <w:rPr>
      <w:rFonts w:ascii="Times New Roman" w:eastAsia="Times New Roman" w:hAnsi="Times New Roman" w:cs="Times New Roman"/>
      <w:sz w:val="24"/>
      <w:szCs w:val="24"/>
      <w:lang w:val="es-DO" w:eastAsia="es-ES"/>
    </w:rPr>
  </w:style>
  <w:style w:type="paragraph" w:styleId="Textoindependienteprimerasangra">
    <w:name w:val="Body Text First Indent"/>
    <w:basedOn w:val="Textoindependiente"/>
    <w:link w:val="TextoindependienteprimerasangraCar"/>
    <w:rsid w:val="002D3DD3"/>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2D3DD3"/>
    <w:rPr>
      <w:rFonts w:ascii="Times New Roman" w:eastAsia="Times New Roman" w:hAnsi="Times New Roman" w:cs="Times New Roman"/>
      <w:color w:val="000000"/>
      <w:sz w:val="24"/>
      <w:szCs w:val="24"/>
      <w:lang w:val="es-DO" w:eastAsia="es-ES"/>
    </w:rPr>
  </w:style>
  <w:style w:type="paragraph" w:styleId="Textoindependienteprimerasangra2">
    <w:name w:val="Body Text First Indent 2"/>
    <w:basedOn w:val="Sangradetextonormal"/>
    <w:link w:val="Textoindependienteprimerasangra2Car"/>
    <w:rsid w:val="002D3DD3"/>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2D3DD3"/>
    <w:rPr>
      <w:rFonts w:ascii="Times New Roman" w:eastAsia="Times New Roman" w:hAnsi="Times New Roman" w:cs="Times New Roman"/>
      <w:b w:val="0"/>
      <w:bCs w:val="0"/>
      <w:sz w:val="24"/>
      <w:szCs w:val="24"/>
      <w:lang w:val="es-DO" w:eastAsia="es-ES"/>
    </w:rPr>
  </w:style>
  <w:style w:type="character" w:styleId="Refdecomentario">
    <w:name w:val="annotation reference"/>
    <w:basedOn w:val="Fuentedeprrafopredeter"/>
    <w:rsid w:val="002D3DD3"/>
    <w:rPr>
      <w:sz w:val="16"/>
      <w:szCs w:val="16"/>
    </w:rPr>
  </w:style>
  <w:style w:type="character" w:customStyle="1" w:styleId="Style6">
    <w:name w:val="Style6"/>
    <w:basedOn w:val="Fuentedeprrafopredeter"/>
    <w:uiPriority w:val="1"/>
    <w:qFormat/>
    <w:rsid w:val="002D3DD3"/>
    <w:rPr>
      <w:rFonts w:ascii="Arial Bold" w:hAnsi="Arial Bold"/>
      <w:b/>
      <w:spacing w:val="-20"/>
      <w:w w:val="90"/>
      <w:sz w:val="22"/>
    </w:rPr>
  </w:style>
  <w:style w:type="paragraph" w:styleId="Asuntodelcomentario">
    <w:name w:val="annotation subject"/>
    <w:basedOn w:val="Textocomentario"/>
    <w:next w:val="Textocomentario"/>
    <w:link w:val="AsuntodelcomentarioCar"/>
    <w:rsid w:val="002D3DD3"/>
    <w:pPr>
      <w:ind w:left="0" w:right="0"/>
      <w:jc w:val="left"/>
    </w:pPr>
    <w:rPr>
      <w:b/>
      <w:bCs/>
      <w:sz w:val="20"/>
    </w:rPr>
  </w:style>
  <w:style w:type="character" w:customStyle="1" w:styleId="AsuntodelcomentarioCar">
    <w:name w:val="Asunto del comentario Car"/>
    <w:basedOn w:val="TextocomentarioCar"/>
    <w:link w:val="Asuntodelcomentario"/>
    <w:rsid w:val="002D3DD3"/>
    <w:rPr>
      <w:rFonts w:ascii="Times New Roman" w:eastAsia="Times New Roman" w:hAnsi="Times New Roman" w:cs="Times New Roman"/>
      <w:b/>
      <w:bCs/>
      <w:sz w:val="20"/>
      <w:szCs w:val="20"/>
      <w:lang w:val="es-DO" w:eastAsia="es-ES"/>
    </w:rPr>
  </w:style>
  <w:style w:type="character" w:customStyle="1" w:styleId="PrrafodelistaCar">
    <w:name w:val="Párrafo de lista Car"/>
    <w:aliases w:val="Título 2. Car,Bullets Car,Encabezado borrador Car,Titulo de Fígura Car,TITULO A Car,DINFO_Materia Car,Bullet Level 2 Car,Use Case List Paragraph Car,lp1 Car,Articulo Car,List Paragraph 1 Car,Celula Car,References Car"/>
    <w:link w:val="Prrafodelista"/>
    <w:uiPriority w:val="34"/>
    <w:qFormat/>
    <w:rsid w:val="002D3DD3"/>
  </w:style>
  <w:style w:type="paragraph" w:styleId="Sinespaciado">
    <w:name w:val="No Spacing"/>
    <w:link w:val="SinespaciadoCar"/>
    <w:uiPriority w:val="1"/>
    <w:qFormat/>
    <w:rsid w:val="002D3DD3"/>
    <w:pPr>
      <w:suppressAutoHyphens/>
      <w:spacing w:after="0" w:line="240" w:lineRule="auto"/>
    </w:pPr>
    <w:rPr>
      <w:rFonts w:ascii="Times New Roman" w:eastAsia="Times New Roman" w:hAnsi="Times New Roman" w:cs="Times New Roman"/>
      <w:sz w:val="24"/>
      <w:szCs w:val="24"/>
      <w:lang w:val="es-ES" w:eastAsia="zh-CN"/>
    </w:rPr>
  </w:style>
  <w:style w:type="character" w:customStyle="1" w:styleId="SinespaciadoCar">
    <w:name w:val="Sin espaciado Car"/>
    <w:basedOn w:val="Fuentedeprrafopredeter"/>
    <w:link w:val="Sinespaciado"/>
    <w:uiPriority w:val="1"/>
    <w:locked/>
    <w:rsid w:val="002D3DD3"/>
    <w:rPr>
      <w:rFonts w:ascii="Times New Roman" w:eastAsia="Times New Roman" w:hAnsi="Times New Roman" w:cs="Times New Roman"/>
      <w:sz w:val="24"/>
      <w:szCs w:val="24"/>
      <w:lang w:val="es-ES" w:eastAsia="zh-CN"/>
    </w:rPr>
  </w:style>
  <w:style w:type="table" w:customStyle="1" w:styleId="Tabladelista31">
    <w:name w:val="Tabla de lista 31"/>
    <w:basedOn w:val="Tablanormal"/>
    <w:next w:val="Tabladelista3"/>
    <w:uiPriority w:val="48"/>
    <w:rsid w:val="002D3DD3"/>
    <w:pPr>
      <w:spacing w:after="0" w:line="240" w:lineRule="auto"/>
    </w:pPr>
    <w:rPr>
      <w:lang w:val="es-P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Style19">
    <w:name w:val="Style19"/>
    <w:uiPriority w:val="1"/>
    <w:rsid w:val="002D3DD3"/>
    <w:rPr>
      <w:rFonts w:ascii="Arial" w:hAnsi="Arial"/>
      <w:b/>
      <w:sz w:val="22"/>
    </w:rPr>
  </w:style>
  <w:style w:type="character" w:customStyle="1" w:styleId="fontstyle31">
    <w:name w:val="fontstyle31"/>
    <w:basedOn w:val="Fuentedeprrafopredeter"/>
    <w:rsid w:val="002D3DD3"/>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2D3DD3"/>
    <w:rPr>
      <w:rFonts w:ascii="ArialNarrow" w:hAnsi="ArialNarrow" w:hint="default"/>
      <w:b w:val="0"/>
      <w:bCs w:val="0"/>
      <w:i w:val="0"/>
      <w:iCs w:val="0"/>
      <w:color w:val="000000"/>
      <w:sz w:val="24"/>
      <w:szCs w:val="24"/>
    </w:rPr>
  </w:style>
  <w:style w:type="paragraph" w:styleId="Revisin">
    <w:name w:val="Revision"/>
    <w:hidden/>
    <w:uiPriority w:val="99"/>
    <w:semiHidden/>
    <w:rsid w:val="002D3DD3"/>
    <w:pPr>
      <w:spacing w:after="0" w:line="240" w:lineRule="auto"/>
    </w:pPr>
    <w:rPr>
      <w:rFonts w:ascii="Times New Roman" w:eastAsia="Times New Roman" w:hAnsi="Times New Roman" w:cs="Times New Roman"/>
      <w:sz w:val="24"/>
      <w:szCs w:val="24"/>
      <w:lang w:val="es-DO" w:eastAsia="es-ES"/>
    </w:rPr>
  </w:style>
  <w:style w:type="character" w:customStyle="1" w:styleId="Mencinsinresolver1">
    <w:name w:val="Mención sin resolver1"/>
    <w:basedOn w:val="Fuentedeprrafopredeter"/>
    <w:uiPriority w:val="99"/>
    <w:semiHidden/>
    <w:unhideWhenUsed/>
    <w:rsid w:val="002D3DD3"/>
    <w:rPr>
      <w:color w:val="605E5C"/>
      <w:shd w:val="clear" w:color="auto" w:fill="E1DFDD"/>
    </w:rPr>
  </w:style>
  <w:style w:type="character" w:customStyle="1" w:styleId="Ninguno">
    <w:name w:val="Ninguno"/>
    <w:rsid w:val="002D3DD3"/>
    <w:rPr>
      <w:lang w:val="es-ES_tradnl"/>
    </w:rPr>
  </w:style>
  <w:style w:type="paragraph" w:customStyle="1" w:styleId="xmsonormal">
    <w:name w:val="x_msonormal"/>
    <w:basedOn w:val="Normal"/>
    <w:uiPriority w:val="99"/>
    <w:rsid w:val="002D3DD3"/>
    <w:pPr>
      <w:spacing w:line="252" w:lineRule="auto"/>
    </w:pPr>
    <w:rPr>
      <w:rFonts w:ascii="Calibri" w:hAnsi="Calibri" w:cs="Calibri"/>
      <w:lang w:val="es-DO" w:eastAsia="es-DO"/>
    </w:rPr>
  </w:style>
  <w:style w:type="paragraph" w:customStyle="1" w:styleId="xxmsonormal">
    <w:name w:val="x_xmsonormal"/>
    <w:basedOn w:val="Normal"/>
    <w:uiPriority w:val="99"/>
    <w:rsid w:val="002D3DD3"/>
    <w:pPr>
      <w:spacing w:line="252" w:lineRule="auto"/>
    </w:pPr>
    <w:rPr>
      <w:rFonts w:ascii="Calibri" w:hAnsi="Calibri" w:cs="Calibri"/>
      <w:lang w:val="es-DO" w:eastAsia="es-DO"/>
    </w:rPr>
  </w:style>
  <w:style w:type="character" w:customStyle="1" w:styleId="Style15">
    <w:name w:val="Style15"/>
    <w:basedOn w:val="Fuentedeprrafopredeter"/>
    <w:uiPriority w:val="1"/>
    <w:rsid w:val="002D3DD3"/>
    <w:rPr>
      <w:rFonts w:ascii="Arial" w:hAnsi="Arial"/>
      <w:color w:val="auto"/>
      <w:sz w:val="18"/>
    </w:rPr>
  </w:style>
  <w:style w:type="character" w:customStyle="1" w:styleId="Fuentedeprrafopredeter1">
    <w:name w:val="Fuente de párrafo predeter.1"/>
    <w:rsid w:val="002D3DD3"/>
  </w:style>
  <w:style w:type="character" w:customStyle="1" w:styleId="Hipervnculovisitado1">
    <w:name w:val="Hipervínculo visitado1"/>
    <w:basedOn w:val="Fuentedeprrafopredeter"/>
    <w:uiPriority w:val="99"/>
    <w:semiHidden/>
    <w:unhideWhenUsed/>
    <w:rsid w:val="002D3DD3"/>
    <w:rPr>
      <w:color w:val="800080"/>
      <w:u w:val="single"/>
    </w:rPr>
  </w:style>
  <w:style w:type="character" w:customStyle="1" w:styleId="Mencinsinresolver2">
    <w:name w:val="Mención sin resolver2"/>
    <w:basedOn w:val="Fuentedeprrafopredeter"/>
    <w:uiPriority w:val="99"/>
    <w:semiHidden/>
    <w:unhideWhenUsed/>
    <w:rsid w:val="002D3DD3"/>
    <w:rPr>
      <w:color w:val="605E5C"/>
      <w:shd w:val="clear" w:color="auto" w:fill="E1DFDD"/>
    </w:rPr>
  </w:style>
  <w:style w:type="character" w:customStyle="1" w:styleId="cf11">
    <w:name w:val="cf11"/>
    <w:basedOn w:val="Fuentedeprrafopredeter"/>
    <w:rsid w:val="002D3DD3"/>
    <w:rPr>
      <w:rFonts w:ascii="Segoe UI" w:hAnsi="Segoe UI" w:cs="Segoe UI" w:hint="default"/>
      <w:sz w:val="18"/>
      <w:szCs w:val="18"/>
    </w:rPr>
  </w:style>
  <w:style w:type="character" w:customStyle="1" w:styleId="ui-provider">
    <w:name w:val="ui-provider"/>
    <w:basedOn w:val="Fuentedeprrafopredeter"/>
    <w:rsid w:val="002D3DD3"/>
  </w:style>
  <w:style w:type="table" w:customStyle="1" w:styleId="TableGrid0">
    <w:name w:val="Table Grid0"/>
    <w:rsid w:val="002D3DD3"/>
    <w:pPr>
      <w:spacing w:after="0" w:line="240" w:lineRule="auto"/>
    </w:pPr>
    <w:rPr>
      <w:rFonts w:eastAsia="Times New Roman"/>
      <w:lang w:val="es-MX" w:eastAsia="es-MX"/>
    </w:rPr>
    <w:tblPr>
      <w:tblCellMar>
        <w:top w:w="0" w:type="dxa"/>
        <w:left w:w="0" w:type="dxa"/>
        <w:bottom w:w="0" w:type="dxa"/>
        <w:right w:w="0" w:type="dxa"/>
      </w:tblCellMar>
    </w:tblPr>
  </w:style>
  <w:style w:type="paragraph" w:styleId="ndice1">
    <w:name w:val="index 1"/>
    <w:basedOn w:val="Normal"/>
    <w:next w:val="Normal"/>
    <w:autoRedefine/>
    <w:semiHidden/>
    <w:unhideWhenUsed/>
    <w:rsid w:val="002D3DD3"/>
    <w:pPr>
      <w:spacing w:after="0" w:line="240" w:lineRule="auto"/>
      <w:ind w:left="240" w:hanging="240"/>
    </w:pPr>
    <w:rPr>
      <w:rFonts w:ascii="Times New Roman" w:eastAsia="Times New Roman" w:hAnsi="Times New Roman" w:cs="Times New Roman"/>
      <w:sz w:val="24"/>
      <w:szCs w:val="24"/>
      <w:lang w:val="es-DO" w:eastAsia="es-ES"/>
    </w:rPr>
  </w:style>
  <w:style w:type="paragraph" w:styleId="ndice2">
    <w:name w:val="index 2"/>
    <w:basedOn w:val="Normal"/>
    <w:next w:val="Normal"/>
    <w:autoRedefine/>
    <w:semiHidden/>
    <w:unhideWhenUsed/>
    <w:rsid w:val="002D3DD3"/>
    <w:pPr>
      <w:spacing w:after="0" w:line="240" w:lineRule="auto"/>
      <w:ind w:left="480" w:hanging="240"/>
    </w:pPr>
    <w:rPr>
      <w:rFonts w:ascii="Times New Roman" w:eastAsia="Times New Roman" w:hAnsi="Times New Roman" w:cs="Times New Roman"/>
      <w:sz w:val="24"/>
      <w:szCs w:val="24"/>
      <w:lang w:val="es-DO" w:eastAsia="es-ES"/>
    </w:rPr>
  </w:style>
  <w:style w:type="character" w:customStyle="1" w:styleId="Mencinsinresolver3">
    <w:name w:val="Mención sin resolver3"/>
    <w:basedOn w:val="Fuentedeprrafopredeter"/>
    <w:uiPriority w:val="99"/>
    <w:semiHidden/>
    <w:unhideWhenUsed/>
    <w:rsid w:val="002D3DD3"/>
    <w:rPr>
      <w:color w:val="605E5C"/>
      <w:shd w:val="clear" w:color="auto" w:fill="E1DFDD"/>
    </w:rPr>
  </w:style>
  <w:style w:type="paragraph" w:styleId="ndice3">
    <w:name w:val="index 3"/>
    <w:basedOn w:val="Normal"/>
    <w:next w:val="Normal"/>
    <w:autoRedefine/>
    <w:semiHidden/>
    <w:unhideWhenUsed/>
    <w:rsid w:val="002D3DD3"/>
    <w:pPr>
      <w:spacing w:after="0" w:line="240" w:lineRule="auto"/>
      <w:ind w:left="720" w:hanging="240"/>
    </w:pPr>
    <w:rPr>
      <w:rFonts w:ascii="Times New Roman" w:eastAsia="Times New Roman" w:hAnsi="Times New Roman" w:cs="Times New Roman"/>
      <w:sz w:val="24"/>
      <w:szCs w:val="24"/>
      <w:lang w:val="es-DO" w:eastAsia="es-ES"/>
    </w:rPr>
  </w:style>
  <w:style w:type="table" w:customStyle="1" w:styleId="Tablaconcuadrcula1">
    <w:name w:val="Tabla con cuadrícula1"/>
    <w:basedOn w:val="Tablanormal"/>
    <w:uiPriority w:val="59"/>
    <w:rsid w:val="002D3DD3"/>
    <w:pPr>
      <w:spacing w:after="0" w:line="240" w:lineRule="auto"/>
    </w:pPr>
    <w:rPr>
      <w:rFonts w:ascii="Calibri" w:eastAsia="Calibri" w:hAnsi="Calibri" w:cs="Times New Roman"/>
      <w:lang w:val="es-D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lista3">
    <w:name w:val="List Table 3"/>
    <w:basedOn w:val="Tablanormal"/>
    <w:uiPriority w:val="48"/>
    <w:rsid w:val="002D3D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ipervnculovisitado">
    <w:name w:val="FollowedHyperlink"/>
    <w:basedOn w:val="Fuentedeprrafopredeter"/>
    <w:uiPriority w:val="99"/>
    <w:semiHidden/>
    <w:unhideWhenUsed/>
    <w:rsid w:val="002D3DD3"/>
    <w:rPr>
      <w:color w:val="96607D" w:themeColor="followedHyperlink"/>
      <w:u w:val="single"/>
    </w:rPr>
  </w:style>
  <w:style w:type="character" w:styleId="Mencinsinresolver">
    <w:name w:val="Unresolved Mention"/>
    <w:basedOn w:val="Fuentedeprrafopredeter"/>
    <w:uiPriority w:val="99"/>
    <w:semiHidden/>
    <w:unhideWhenUsed/>
    <w:rsid w:val="00665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2555">
      <w:bodyDiv w:val="1"/>
      <w:marLeft w:val="0"/>
      <w:marRight w:val="0"/>
      <w:marTop w:val="0"/>
      <w:marBottom w:val="0"/>
      <w:divBdr>
        <w:top w:val="none" w:sz="0" w:space="0" w:color="auto"/>
        <w:left w:val="none" w:sz="0" w:space="0" w:color="auto"/>
        <w:bottom w:val="none" w:sz="0" w:space="0" w:color="auto"/>
        <w:right w:val="none" w:sz="0" w:space="0" w:color="auto"/>
      </w:divBdr>
    </w:div>
    <w:div w:id="342436839">
      <w:bodyDiv w:val="1"/>
      <w:marLeft w:val="0"/>
      <w:marRight w:val="0"/>
      <w:marTop w:val="0"/>
      <w:marBottom w:val="0"/>
      <w:divBdr>
        <w:top w:val="none" w:sz="0" w:space="0" w:color="auto"/>
        <w:left w:val="none" w:sz="0" w:space="0" w:color="auto"/>
        <w:bottom w:val="none" w:sz="0" w:space="0" w:color="auto"/>
        <w:right w:val="none" w:sz="0" w:space="0" w:color="auto"/>
      </w:divBdr>
    </w:div>
    <w:div w:id="374276232">
      <w:bodyDiv w:val="1"/>
      <w:marLeft w:val="0"/>
      <w:marRight w:val="0"/>
      <w:marTop w:val="0"/>
      <w:marBottom w:val="0"/>
      <w:divBdr>
        <w:top w:val="none" w:sz="0" w:space="0" w:color="auto"/>
        <w:left w:val="none" w:sz="0" w:space="0" w:color="auto"/>
        <w:bottom w:val="none" w:sz="0" w:space="0" w:color="auto"/>
        <w:right w:val="none" w:sz="0" w:space="0" w:color="auto"/>
      </w:divBdr>
    </w:div>
    <w:div w:id="444467865">
      <w:bodyDiv w:val="1"/>
      <w:marLeft w:val="0"/>
      <w:marRight w:val="0"/>
      <w:marTop w:val="0"/>
      <w:marBottom w:val="0"/>
      <w:divBdr>
        <w:top w:val="none" w:sz="0" w:space="0" w:color="auto"/>
        <w:left w:val="none" w:sz="0" w:space="0" w:color="auto"/>
        <w:bottom w:val="none" w:sz="0" w:space="0" w:color="auto"/>
        <w:right w:val="none" w:sz="0" w:space="0" w:color="auto"/>
      </w:divBdr>
    </w:div>
    <w:div w:id="1076050035">
      <w:bodyDiv w:val="1"/>
      <w:marLeft w:val="0"/>
      <w:marRight w:val="0"/>
      <w:marTop w:val="0"/>
      <w:marBottom w:val="0"/>
      <w:divBdr>
        <w:top w:val="none" w:sz="0" w:space="0" w:color="auto"/>
        <w:left w:val="none" w:sz="0" w:space="0" w:color="auto"/>
        <w:bottom w:val="none" w:sz="0" w:space="0" w:color="auto"/>
        <w:right w:val="none" w:sz="0" w:space="0" w:color="auto"/>
      </w:divBdr>
    </w:div>
    <w:div w:id="1214733385">
      <w:bodyDiv w:val="1"/>
      <w:marLeft w:val="0"/>
      <w:marRight w:val="0"/>
      <w:marTop w:val="0"/>
      <w:marBottom w:val="0"/>
      <w:divBdr>
        <w:top w:val="none" w:sz="0" w:space="0" w:color="auto"/>
        <w:left w:val="none" w:sz="0" w:space="0" w:color="auto"/>
        <w:bottom w:val="none" w:sz="0" w:space="0" w:color="auto"/>
        <w:right w:val="none" w:sz="0" w:space="0" w:color="auto"/>
      </w:divBdr>
    </w:div>
    <w:div w:id="1463230033">
      <w:bodyDiv w:val="1"/>
      <w:marLeft w:val="0"/>
      <w:marRight w:val="0"/>
      <w:marTop w:val="0"/>
      <w:marBottom w:val="0"/>
      <w:divBdr>
        <w:top w:val="none" w:sz="0" w:space="0" w:color="auto"/>
        <w:left w:val="none" w:sz="0" w:space="0" w:color="auto"/>
        <w:bottom w:val="none" w:sz="0" w:space="0" w:color="auto"/>
        <w:right w:val="none" w:sz="0" w:space="0" w:color="auto"/>
      </w:divBdr>
    </w:div>
    <w:div w:id="1517038008">
      <w:bodyDiv w:val="1"/>
      <w:marLeft w:val="0"/>
      <w:marRight w:val="0"/>
      <w:marTop w:val="0"/>
      <w:marBottom w:val="0"/>
      <w:divBdr>
        <w:top w:val="none" w:sz="0" w:space="0" w:color="auto"/>
        <w:left w:val="none" w:sz="0" w:space="0" w:color="auto"/>
        <w:bottom w:val="none" w:sz="0" w:space="0" w:color="auto"/>
        <w:right w:val="none" w:sz="0" w:space="0" w:color="auto"/>
      </w:divBdr>
    </w:div>
    <w:div w:id="1653558569">
      <w:bodyDiv w:val="1"/>
      <w:marLeft w:val="0"/>
      <w:marRight w:val="0"/>
      <w:marTop w:val="0"/>
      <w:marBottom w:val="0"/>
      <w:divBdr>
        <w:top w:val="none" w:sz="0" w:space="0" w:color="auto"/>
        <w:left w:val="none" w:sz="0" w:space="0" w:color="auto"/>
        <w:bottom w:val="none" w:sz="0" w:space="0" w:color="auto"/>
        <w:right w:val="none" w:sz="0" w:space="0" w:color="auto"/>
      </w:divBdr>
    </w:div>
    <w:div w:id="165676298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xcontreras@hacienda.gov.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dquisicionesaps@hacienda.gov.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dgcp.gob.d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0571-1BD8-4573-83BC-6631EA189EAC}">
  <ds:schemaRefs>
    <ds:schemaRef ds:uri="http://schemas.microsoft.com/sharepoint/v3/contenttype/forms"/>
  </ds:schemaRefs>
</ds:datastoreItem>
</file>

<file path=customXml/itemProps2.xml><?xml version="1.0" encoding="utf-8"?>
<ds:datastoreItem xmlns:ds="http://schemas.openxmlformats.org/officeDocument/2006/customXml" ds:itemID="{FEFD598C-16F2-42D2-9730-C4A661D8CF8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BF2EAF7B-EECF-4650-A7C5-F33FB33AE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F82ED-47C2-41AE-BA5C-05C98E1C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32</Pages>
  <Words>11800</Words>
  <Characters>67264</Characters>
  <Application>Microsoft Office Word</Application>
  <DocSecurity>0</DocSecurity>
  <Lines>560</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Torres</dc:creator>
  <cp:keywords/>
  <dc:description/>
  <cp:lastModifiedBy>Maximo Contreras</cp:lastModifiedBy>
  <cp:revision>132</cp:revision>
  <cp:lastPrinted>2025-03-07T14:09:00Z</cp:lastPrinted>
  <dcterms:created xsi:type="dcterms:W3CDTF">2024-11-11T13:59:00Z</dcterms:created>
  <dcterms:modified xsi:type="dcterms:W3CDTF">2026-06-16T14:52:00Z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