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3A68B" w14:textId="378E9919" w:rsidR="000D0474" w:rsidRDefault="000D0474" w:rsidP="007E040D">
      <w:pPr>
        <w:contextualSpacing/>
        <w:jc w:val="center"/>
        <w:rPr>
          <w:rFonts w:ascii="Book Antiqua" w:hAnsi="Book Antiqua"/>
          <w:sz w:val="22"/>
          <w:szCs w:val="22"/>
          <w:u w:val="single"/>
          <w:lang w:val="es-DO"/>
        </w:rPr>
      </w:pPr>
      <w:bookmarkStart w:id="0" w:name="_Toc310512395"/>
    </w:p>
    <w:p w14:paraId="440CAACA" w14:textId="607F8950" w:rsidR="007E040D" w:rsidRPr="007E040D" w:rsidRDefault="007E040D" w:rsidP="007E040D">
      <w:pPr>
        <w:contextualSpacing/>
        <w:jc w:val="center"/>
        <w:rPr>
          <w:rFonts w:ascii="Book Antiqua" w:hAnsi="Book Antiqua"/>
          <w:sz w:val="22"/>
          <w:szCs w:val="22"/>
          <w:u w:val="single"/>
          <w:lang w:val="es-DO"/>
        </w:rPr>
      </w:pPr>
      <w:r w:rsidRPr="007E040D">
        <w:rPr>
          <w:rFonts w:ascii="Book Antiqua" w:hAnsi="Book Antiqua"/>
          <w:sz w:val="22"/>
          <w:szCs w:val="22"/>
          <w:u w:val="single"/>
          <w:lang w:val="es-DO"/>
        </w:rPr>
        <w:t>SOLICITUD DE EXPRESION DE INTERÉS</w:t>
      </w:r>
    </w:p>
    <w:p w14:paraId="440222A6" w14:textId="77777777" w:rsidR="007E040D" w:rsidRDefault="007E040D" w:rsidP="007E040D">
      <w:pPr>
        <w:contextualSpacing/>
        <w:jc w:val="center"/>
        <w:rPr>
          <w:rFonts w:ascii="Book Antiqua" w:hAnsi="Book Antiqua"/>
          <w:sz w:val="22"/>
          <w:szCs w:val="22"/>
          <w:u w:val="single"/>
          <w:lang w:val="es-DO"/>
        </w:rPr>
      </w:pPr>
      <w:r w:rsidRPr="007E040D">
        <w:rPr>
          <w:rFonts w:ascii="Book Antiqua" w:hAnsi="Book Antiqua"/>
          <w:sz w:val="22"/>
          <w:szCs w:val="22"/>
          <w:u w:val="single"/>
          <w:lang w:val="es-DO"/>
        </w:rPr>
        <w:t>(Servicios de Consultoría – Selección de Firmas Consultora)</w:t>
      </w:r>
    </w:p>
    <w:p w14:paraId="7FE9FBF6" w14:textId="77777777" w:rsidR="00B431D5" w:rsidRPr="00C04E3A" w:rsidRDefault="00B431D5" w:rsidP="00B431D5">
      <w:pPr>
        <w:contextualSpacing/>
        <w:jc w:val="center"/>
        <w:rPr>
          <w:rFonts w:ascii="Book Antiqua" w:hAnsi="Book Antiqua"/>
          <w:b w:val="0"/>
          <w:bCs/>
          <w:i/>
          <w:iCs/>
          <w:sz w:val="22"/>
          <w:szCs w:val="22"/>
          <w:lang w:val="es-DO"/>
        </w:rPr>
      </w:pPr>
    </w:p>
    <w:p w14:paraId="4E39C6BF" w14:textId="29BE1D6D" w:rsidR="004D2B67" w:rsidRPr="00630914" w:rsidRDefault="00460767" w:rsidP="004D2B67">
      <w:pPr>
        <w:spacing w:line="276" w:lineRule="auto"/>
        <w:jc w:val="center"/>
        <w:rPr>
          <w:lang w:val="es-US"/>
        </w:rPr>
      </w:pPr>
      <w:r w:rsidRPr="00460767">
        <w:rPr>
          <w:bCs/>
          <w:color w:val="000000"/>
          <w:sz w:val="22"/>
          <w:szCs w:val="22"/>
          <w:lang w:val="es-DO" w:eastAsia="en-US"/>
        </w:rPr>
        <w:t>Contratación de una consultoría para fortalecer la eficiencia energética de las Prestadoras de Servicios de Agua Potable y Saneamiento (</w:t>
      </w:r>
      <w:r w:rsidR="004D2B67" w:rsidRPr="00460767">
        <w:rPr>
          <w:bCs/>
          <w:color w:val="000000"/>
          <w:sz w:val="22"/>
          <w:szCs w:val="22"/>
          <w:lang w:val="es-DO" w:eastAsia="en-US"/>
        </w:rPr>
        <w:t>APS)</w:t>
      </w:r>
      <w:r w:rsidR="004D2B67">
        <w:rPr>
          <w:bCs/>
          <w:color w:val="000000"/>
          <w:sz w:val="22"/>
          <w:szCs w:val="22"/>
          <w:lang w:val="es-DO" w:eastAsia="en-US"/>
        </w:rPr>
        <w:t xml:space="preserve"> </w:t>
      </w:r>
      <w:r w:rsidR="004D2B67" w:rsidRPr="00AF1C92">
        <w:rPr>
          <w:rFonts w:ascii="Book Antiqua" w:hAnsi="Book Antiqua"/>
          <w:sz w:val="18"/>
          <w:szCs w:val="18"/>
        </w:rPr>
        <w:t>REF.</w:t>
      </w:r>
      <w:r w:rsidR="00B431D5" w:rsidRPr="00AF1C92">
        <w:rPr>
          <w:rFonts w:ascii="Book Antiqua" w:hAnsi="Book Antiqua"/>
          <w:sz w:val="18"/>
          <w:szCs w:val="18"/>
        </w:rPr>
        <w:t xml:space="preserve"> </w:t>
      </w:r>
      <w:bookmarkStart w:id="1" w:name="_Hlk198214560"/>
      <w:r w:rsidR="004D2B67" w:rsidRPr="00630914">
        <w:rPr>
          <w:bCs/>
          <w:lang w:val="es-US"/>
        </w:rPr>
        <w:t>DO‑MEPYD‑522534‑CS‑LCS</w:t>
      </w:r>
    </w:p>
    <w:p w14:paraId="45E800F6" w14:textId="198A75D2" w:rsidR="00AF1C92" w:rsidRPr="00AF1C92" w:rsidRDefault="00AF1C92" w:rsidP="00AF1C92">
      <w:pPr>
        <w:tabs>
          <w:tab w:val="center" w:pos="5032"/>
          <w:tab w:val="right" w:pos="10065"/>
        </w:tabs>
        <w:contextualSpacing/>
        <w:jc w:val="center"/>
        <w:rPr>
          <w:rFonts w:ascii="Book Antiqua" w:hAnsi="Book Antiqua"/>
          <w:sz w:val="18"/>
          <w:szCs w:val="18"/>
          <w:lang w:val="es-DO"/>
        </w:rPr>
      </w:pPr>
    </w:p>
    <w:bookmarkEnd w:id="1"/>
    <w:p w14:paraId="55BCA73B" w14:textId="7079B063" w:rsidR="00B431D5" w:rsidRPr="00AF1C92" w:rsidRDefault="00B431D5" w:rsidP="00002538">
      <w:pPr>
        <w:tabs>
          <w:tab w:val="center" w:pos="5032"/>
          <w:tab w:val="right" w:pos="10065"/>
        </w:tabs>
        <w:contextualSpacing/>
        <w:jc w:val="center"/>
        <w:rPr>
          <w:rFonts w:ascii="Book Antiqua" w:hAnsi="Book Antiqua"/>
          <w:sz w:val="18"/>
          <w:szCs w:val="18"/>
        </w:rPr>
      </w:pPr>
    </w:p>
    <w:p w14:paraId="41685CCC" w14:textId="77777777" w:rsidR="00B431D5" w:rsidRPr="00C04E3A" w:rsidRDefault="00B431D5" w:rsidP="00B431D5">
      <w:pPr>
        <w:tabs>
          <w:tab w:val="center" w:pos="5032"/>
          <w:tab w:val="right" w:pos="10065"/>
        </w:tabs>
        <w:contextualSpacing/>
        <w:jc w:val="center"/>
        <w:rPr>
          <w:rFonts w:ascii="Book Antiqua" w:hAnsi="Book Antiqua"/>
          <w:i/>
          <w:iCs/>
          <w:sz w:val="22"/>
          <w:szCs w:val="22"/>
          <w:lang w:val="es-DO"/>
        </w:rPr>
      </w:pPr>
    </w:p>
    <w:bookmarkEnd w:id="0"/>
    <w:p w14:paraId="5BBCDA32" w14:textId="6573F0C2" w:rsidR="00B431D5" w:rsidRPr="00C04E3A" w:rsidRDefault="00B431D5" w:rsidP="00B431D5">
      <w:pPr>
        <w:contextualSpacing/>
        <w:jc w:val="center"/>
        <w:rPr>
          <w:rFonts w:ascii="Book Antiqua" w:hAnsi="Book Antiqua"/>
          <w:b w:val="0"/>
          <w:bCs/>
          <w:i/>
          <w:iCs/>
          <w:sz w:val="22"/>
          <w:szCs w:val="22"/>
        </w:rPr>
      </w:pPr>
      <w:r w:rsidRPr="00960823">
        <w:rPr>
          <w:rFonts w:ascii="Book Antiqua" w:hAnsi="Book Antiqua"/>
          <w:b w:val="0"/>
          <w:bCs/>
          <w:i/>
          <w:iCs/>
          <w:sz w:val="22"/>
          <w:szCs w:val="22"/>
        </w:rPr>
        <w:t>(Fecha Límite:</w:t>
      </w:r>
      <w:r w:rsidR="001422B6" w:rsidRPr="00960823">
        <w:rPr>
          <w:rFonts w:ascii="Book Antiqua" w:hAnsi="Book Antiqua"/>
          <w:b w:val="0"/>
          <w:bCs/>
          <w:i/>
          <w:iCs/>
          <w:sz w:val="22"/>
          <w:szCs w:val="22"/>
        </w:rPr>
        <w:t xml:space="preserve"> </w:t>
      </w:r>
      <w:r w:rsidR="00DC7DF6">
        <w:rPr>
          <w:rFonts w:ascii="Book Antiqua" w:hAnsi="Book Antiqua"/>
          <w:b w:val="0"/>
          <w:bCs/>
          <w:i/>
          <w:iCs/>
          <w:sz w:val="22"/>
          <w:szCs w:val="22"/>
        </w:rPr>
        <w:t>30</w:t>
      </w:r>
      <w:r w:rsidR="00654FB3" w:rsidRPr="00960823">
        <w:rPr>
          <w:rFonts w:ascii="Book Antiqua" w:hAnsi="Book Antiqua"/>
          <w:b w:val="0"/>
          <w:bCs/>
          <w:i/>
          <w:iCs/>
          <w:sz w:val="22"/>
          <w:szCs w:val="22"/>
        </w:rPr>
        <w:t xml:space="preserve"> </w:t>
      </w:r>
      <w:r w:rsidRPr="00960823">
        <w:rPr>
          <w:rFonts w:ascii="Book Antiqua" w:hAnsi="Book Antiqua"/>
          <w:b w:val="0"/>
          <w:bCs/>
          <w:i/>
          <w:iCs/>
          <w:sz w:val="22"/>
          <w:szCs w:val="22"/>
        </w:rPr>
        <w:t xml:space="preserve">de </w:t>
      </w:r>
      <w:r w:rsidR="00C14BFF" w:rsidRPr="00960823">
        <w:rPr>
          <w:rFonts w:ascii="Book Antiqua" w:hAnsi="Book Antiqua"/>
          <w:b w:val="0"/>
          <w:bCs/>
          <w:i/>
          <w:iCs/>
          <w:sz w:val="22"/>
          <w:szCs w:val="22"/>
        </w:rPr>
        <w:t>septiembre</w:t>
      </w:r>
      <w:r w:rsidR="00654FB3" w:rsidRPr="00960823">
        <w:rPr>
          <w:rFonts w:ascii="Book Antiqua" w:hAnsi="Book Antiqua"/>
          <w:b w:val="0"/>
          <w:bCs/>
          <w:i/>
          <w:iCs/>
          <w:sz w:val="22"/>
          <w:szCs w:val="22"/>
        </w:rPr>
        <w:t xml:space="preserve"> </w:t>
      </w:r>
      <w:r w:rsidRPr="00960823">
        <w:rPr>
          <w:rFonts w:ascii="Book Antiqua" w:hAnsi="Book Antiqua"/>
          <w:b w:val="0"/>
          <w:bCs/>
          <w:i/>
          <w:iCs/>
          <w:sz w:val="22"/>
          <w:szCs w:val="22"/>
        </w:rPr>
        <w:t xml:space="preserve">de </w:t>
      </w:r>
      <w:r w:rsidR="0064226C" w:rsidRPr="00960823">
        <w:rPr>
          <w:rFonts w:ascii="Book Antiqua" w:hAnsi="Book Antiqua"/>
          <w:b w:val="0"/>
          <w:bCs/>
          <w:i/>
          <w:iCs/>
          <w:sz w:val="22"/>
          <w:szCs w:val="22"/>
        </w:rPr>
        <w:t>202</w:t>
      </w:r>
      <w:r w:rsidR="00AF1C92" w:rsidRPr="00960823">
        <w:rPr>
          <w:rFonts w:ascii="Book Antiqua" w:hAnsi="Book Antiqua"/>
          <w:b w:val="0"/>
          <w:bCs/>
          <w:i/>
          <w:iCs/>
          <w:sz w:val="22"/>
          <w:szCs w:val="22"/>
        </w:rPr>
        <w:t>6</w:t>
      </w:r>
      <w:r w:rsidRPr="00960823">
        <w:rPr>
          <w:rFonts w:ascii="Book Antiqua" w:hAnsi="Book Antiqua"/>
          <w:b w:val="0"/>
          <w:bCs/>
          <w:i/>
          <w:iCs/>
          <w:sz w:val="22"/>
          <w:szCs w:val="22"/>
        </w:rPr>
        <w:t>)</w:t>
      </w:r>
      <w:r w:rsidRPr="00C04E3A">
        <w:rPr>
          <w:rFonts w:ascii="Book Antiqua" w:hAnsi="Book Antiqua"/>
          <w:b w:val="0"/>
          <w:bCs/>
          <w:i/>
          <w:iCs/>
          <w:sz w:val="22"/>
          <w:szCs w:val="22"/>
        </w:rPr>
        <w:t xml:space="preserve"> </w:t>
      </w:r>
    </w:p>
    <w:p w14:paraId="770B9311" w14:textId="77777777" w:rsidR="00B431D5" w:rsidRPr="00C04E3A" w:rsidRDefault="00B431D5" w:rsidP="00B431D5">
      <w:pPr>
        <w:contextualSpacing/>
        <w:jc w:val="both"/>
        <w:rPr>
          <w:rFonts w:ascii="Book Antiqua" w:hAnsi="Book Antiqua"/>
          <w:b w:val="0"/>
          <w:smallCaps/>
          <w:color w:val="FF0000"/>
          <w:sz w:val="22"/>
          <w:szCs w:val="22"/>
        </w:rPr>
      </w:pPr>
    </w:p>
    <w:p w14:paraId="39A1C95A" w14:textId="77777777" w:rsidR="00AF1C92" w:rsidRPr="005A3045" w:rsidRDefault="00AF1C92" w:rsidP="00AF1C92">
      <w:pPr>
        <w:contextualSpacing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>Como respuesta a los desafíos nacionales en la temática del agua, y alineados con la Estrategia Nacional de Desarrollo, las políticas del gobierno y los Objetivos de Desarrollo Sostenible, el Gobierno Dominicano estableció el Pacto por el Agua 2021-2036. Este pacto busca ser el sustento de la política de Estado para la reforma institucional y de la g</w:t>
      </w:r>
      <w:bookmarkStart w:id="2" w:name="_GoBack"/>
      <w:bookmarkEnd w:id="2"/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>obernanza, la capitalización y la modernización para la sostenibilidad y la equidad en la gestión del agua en el país.</w:t>
      </w:r>
    </w:p>
    <w:p w14:paraId="0EB66068" w14:textId="77777777" w:rsidR="00AF1C92" w:rsidRPr="005A3045" w:rsidRDefault="00AF1C92" w:rsidP="00AF1C92">
      <w:pPr>
        <w:contextualSpacing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059D400A" w14:textId="77777777" w:rsidR="00AF1C92" w:rsidRPr="005A3045" w:rsidRDefault="00AF1C92" w:rsidP="00AF1C92">
      <w:pPr>
        <w:contextualSpacing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>El Programa de Modernización del Sector de Agua Potable y Saneamiento es apoyado por el Banco Internacional de Reconstrucción y Fomento (BIRF) a través de un préstamo equivalente a USD 250,000,000. El préstamo opera mediante dos componentes: (i) un Programa por Resultados – PporR (USD 225,000,000) que apalanca inversiones del Estado, gestionado por tres prestadoras de APS; y (ii) un Financiamiento de Proyectos de Inversión – FPI (USD 25,000,000), gestionado por el MEPyD (USD 17,500,000) para coordinar, supervisar, monitorear y evaluar el Programa, y apoyar las reformas legales e institucionales sobre la gestión de recursos hídricos.</w:t>
      </w:r>
    </w:p>
    <w:p w14:paraId="7DFE8A2B" w14:textId="77777777" w:rsidR="00AF1C92" w:rsidRPr="005A3045" w:rsidRDefault="00AF1C92" w:rsidP="000B2AB7">
      <w:pPr>
        <w:contextualSpacing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217DF194" w14:textId="3870ACF8" w:rsidR="00783C28" w:rsidRPr="005A3045" w:rsidRDefault="00AF1C92" w:rsidP="00783C28">
      <w:pPr>
        <w:contextualSpacing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 xml:space="preserve">Como parte de las actividades a realizarse en el marco del referido programa, la Unidad de Gestión y Coordinación del Proyecto (UGCP) requiere la </w:t>
      </w:r>
      <w:r w:rsidR="00787F6E" w:rsidRPr="00787F6E">
        <w:rPr>
          <w:rFonts w:ascii="Book Antiqua" w:hAnsi="Book Antiqua"/>
          <w:bCs/>
          <w:sz w:val="22"/>
          <w:szCs w:val="22"/>
          <w:lang w:val="es-DO"/>
        </w:rPr>
        <w:t>Contratación de una consultoría para fortalecer la eficiencia energética de las Prestadoras de Servicios de Agua Potable y Saneamiento (APS)</w:t>
      </w:r>
      <w:r w:rsidRPr="00AF1C92">
        <w:rPr>
          <w:rFonts w:ascii="Book Antiqua" w:hAnsi="Book Antiqua"/>
          <w:bCs/>
          <w:sz w:val="22"/>
          <w:szCs w:val="22"/>
          <w:lang w:val="es-DO"/>
        </w:rPr>
        <w:t xml:space="preserve">, </w:t>
      </w:r>
      <w:r w:rsidR="00CC7EA9" w:rsidRPr="005A3045">
        <w:rPr>
          <w:rFonts w:ascii="Book Antiqua" w:hAnsi="Book Antiqua"/>
          <w:b w:val="0"/>
          <w:bCs/>
          <w:sz w:val="22"/>
          <w:szCs w:val="22"/>
          <w:lang w:val="es-DO"/>
        </w:rPr>
        <w:t>para diseñar, implementar, documentar y ejecutar una intervención técnica orientada al fortalecimiento de capacidades en eficiencia energética y gestión operativa de las prestadoras de servicios de APS, mediante diagnóstico, desarrollo de herramientas, acompañamiento aplicado, validación de medidas y elaboración de recomendaciones concretas para su adopción institucional.</w:t>
      </w:r>
    </w:p>
    <w:p w14:paraId="38D6ECD0" w14:textId="77777777" w:rsidR="00CC7EA9" w:rsidRPr="005A3045" w:rsidRDefault="00CC7EA9" w:rsidP="00B431D5">
      <w:pPr>
        <w:tabs>
          <w:tab w:val="left" w:pos="6833"/>
        </w:tabs>
        <w:autoSpaceDE w:val="0"/>
        <w:autoSpaceDN w:val="0"/>
        <w:adjustRightInd w:val="0"/>
        <w:contextualSpacing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3C0DB62D" w14:textId="3DC89149" w:rsidR="00385247" w:rsidRDefault="0015596E" w:rsidP="00385247">
      <w:pPr>
        <w:pStyle w:val="Prrafodelista"/>
        <w:ind w:left="0"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>Los servicios de consultoría comprenden</w:t>
      </w:r>
      <w:r w:rsidR="00385247" w:rsidRPr="005A3045">
        <w:rPr>
          <w:rFonts w:ascii="Book Antiqua" w:hAnsi="Book Antiqua"/>
          <w:b w:val="0"/>
          <w:bCs/>
          <w:sz w:val="22"/>
          <w:szCs w:val="22"/>
          <w:lang w:val="es-DO"/>
        </w:rPr>
        <w:t xml:space="preserve"> asistencia técnica con alcance definido, orientada al fortalecimiento de la gestión operativa de las prestadoras de servicios de agua potable y saneamiento (APS) integrando componentes técnicos, acompañamiento aplicado y ejercicios orientados a la aplicación práctica de conocimientos en contextos operativos reales.</w:t>
      </w:r>
    </w:p>
    <w:p w14:paraId="033EA588" w14:textId="77777777" w:rsidR="00723805" w:rsidRPr="005A3045" w:rsidRDefault="00723805" w:rsidP="00385247">
      <w:pPr>
        <w:pStyle w:val="Prrafodelista"/>
        <w:ind w:left="0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69405F7B" w14:textId="250F7D03" w:rsidR="00385247" w:rsidRPr="005A3045" w:rsidRDefault="00385247" w:rsidP="005A3045">
      <w:pPr>
        <w:pStyle w:val="Prrafodelista"/>
        <w:ind w:left="0"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>La intervención tendrá una modalidad híbrida, combinando actividades virtuales, presenciales y ejercicios prácticos vinculados a las necesidades operativas de las instituciones participantes y en coordinación con la entidad contratante.</w:t>
      </w:r>
    </w:p>
    <w:p w14:paraId="659BED17" w14:textId="77777777" w:rsidR="00385247" w:rsidRPr="005A3045" w:rsidRDefault="00385247" w:rsidP="00385247">
      <w:pPr>
        <w:pStyle w:val="Prrafodelista"/>
        <w:ind w:left="0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5C86E753" w14:textId="29E36B6A" w:rsidR="009B10EC" w:rsidRPr="005A3045" w:rsidRDefault="00385247" w:rsidP="00385247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>El programa estará estructurado en dos (2) módulos técnicos principales y cinco (5) componentes alineados a los Indicadores Vinculados al Desembolso (IVD)</w:t>
      </w:r>
    </w:p>
    <w:p w14:paraId="6C1999E7" w14:textId="77777777" w:rsidR="00385247" w:rsidRPr="005A3045" w:rsidRDefault="00385247" w:rsidP="00385247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72AE5177" w14:textId="77777777" w:rsidR="009B10EC" w:rsidRDefault="009B10EC" w:rsidP="009B10EC">
      <w:pPr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lastRenderedPageBreak/>
        <w:t>Los consultores se podrán asociar con otras firmas para mejorar sus calificaciones, pero deben indicar claramente si la asociación tiene la forma de una asociación, y/o una subconsultoría. En el caso de una asociación, todos los socios de la asociación serán solidariamente responsable de la totalidad del contrato, si son seleccionados.</w:t>
      </w:r>
    </w:p>
    <w:p w14:paraId="60B2339B" w14:textId="77777777" w:rsidR="006A7362" w:rsidRDefault="006A7362" w:rsidP="009B10EC">
      <w:pPr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5C0A0337" w14:textId="31B165FF" w:rsidR="006A7362" w:rsidRPr="006A7362" w:rsidRDefault="006A7362" w:rsidP="006A7362">
      <w:pPr>
        <w:suppressAutoHyphens/>
        <w:jc w:val="both"/>
        <w:rPr>
          <w:rFonts w:ascii="Calibri" w:hAnsi="Calibri" w:cs="Calibri"/>
          <w:spacing w:val="-2"/>
          <w:szCs w:val="22"/>
          <w:lang w:val="es-419"/>
        </w:rPr>
      </w:pPr>
      <w:r w:rsidRPr="006F680E">
        <w:rPr>
          <w:rFonts w:ascii="Book Antiqua" w:hAnsi="Book Antiqua"/>
          <w:b w:val="0"/>
          <w:bCs/>
          <w:sz w:val="22"/>
          <w:szCs w:val="22"/>
          <w:lang w:val="es-DO"/>
        </w:rPr>
        <w:t xml:space="preserve">Los Términos de Referencias de estos servicios de consultoría se encuentra públicos en la </w:t>
      </w:r>
      <w:r w:rsidR="00347E27">
        <w:rPr>
          <w:rFonts w:ascii="Book Antiqua" w:hAnsi="Book Antiqua"/>
          <w:b w:val="0"/>
          <w:bCs/>
          <w:sz w:val="22"/>
          <w:szCs w:val="22"/>
          <w:lang w:val="es-DO"/>
        </w:rPr>
        <w:t>p</w:t>
      </w:r>
      <w:r w:rsidRPr="006F680E">
        <w:rPr>
          <w:rFonts w:ascii="Book Antiqua" w:hAnsi="Book Antiqua"/>
          <w:b w:val="0"/>
          <w:bCs/>
          <w:sz w:val="22"/>
          <w:szCs w:val="22"/>
          <w:lang w:val="es-DO"/>
        </w:rPr>
        <w:t>ágina web</w:t>
      </w:r>
      <w:r w:rsidR="00347E27">
        <w:rPr>
          <w:rFonts w:ascii="Book Antiqua" w:hAnsi="Book Antiqua"/>
          <w:b w:val="0"/>
          <w:bCs/>
          <w:sz w:val="22"/>
          <w:szCs w:val="22"/>
          <w:lang w:val="es-DO"/>
        </w:rPr>
        <w:t xml:space="preserve"> </w:t>
      </w:r>
      <w:r w:rsidR="00347E27" w:rsidRPr="00347E27">
        <w:rPr>
          <w:b w:val="0"/>
          <w:u w:val="single"/>
        </w:rPr>
        <w:t>https://www.hacienda.gob.do/transparencia/proyectos-y-programas/modernizacion-para-el-sector-agua-potable-y-saneamiento/servicios-de-consultoria/</w:t>
      </w:r>
      <w:r w:rsidRPr="006F680E">
        <w:rPr>
          <w:rFonts w:ascii="Book Antiqua" w:hAnsi="Book Antiqua"/>
          <w:b w:val="0"/>
          <w:bCs/>
          <w:sz w:val="22"/>
          <w:szCs w:val="22"/>
          <w:lang w:val="es-DO"/>
        </w:rPr>
        <w:t xml:space="preserve"> o podrá</w:t>
      </w:r>
      <w:r w:rsidR="00347E27">
        <w:rPr>
          <w:rFonts w:ascii="Book Antiqua" w:hAnsi="Book Antiqua"/>
          <w:b w:val="0"/>
          <w:bCs/>
          <w:sz w:val="22"/>
          <w:szCs w:val="22"/>
          <w:lang w:val="es-DO"/>
        </w:rPr>
        <w:t>n</w:t>
      </w:r>
      <w:r w:rsidRPr="006F680E">
        <w:rPr>
          <w:rFonts w:ascii="Book Antiqua" w:hAnsi="Book Antiqua"/>
          <w:b w:val="0"/>
          <w:bCs/>
          <w:sz w:val="22"/>
          <w:szCs w:val="22"/>
          <w:lang w:val="es-DO"/>
        </w:rPr>
        <w:t xml:space="preserve"> ser solicitados al Contratante a la dirección de correo electrónico abajo mencionada</w:t>
      </w:r>
      <w:r w:rsidRPr="00F131F3">
        <w:rPr>
          <w:rFonts w:ascii="Calibri" w:hAnsi="Calibri" w:cs="Calibri"/>
          <w:spacing w:val="-2"/>
          <w:szCs w:val="22"/>
          <w:lang w:val="es-419"/>
        </w:rPr>
        <w:t xml:space="preserve">. </w:t>
      </w:r>
    </w:p>
    <w:p w14:paraId="247839F8" w14:textId="77777777" w:rsidR="009B10EC" w:rsidRPr="005A3045" w:rsidRDefault="009B10EC" w:rsidP="009B10EC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33549CC3" w14:textId="2D658C95" w:rsidR="009B10EC" w:rsidRPr="005A3045" w:rsidRDefault="009B10EC" w:rsidP="009B10EC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 xml:space="preserve">Los Consultores serán seleccionados de conformidad con el método de Selección de Calificación </w:t>
      </w:r>
      <w:r w:rsidR="00E935D3" w:rsidRPr="00E935D3">
        <w:rPr>
          <w:rFonts w:ascii="Book Antiqua" w:hAnsi="Book Antiqua"/>
          <w:bCs/>
          <w:sz w:val="22"/>
          <w:szCs w:val="22"/>
        </w:rPr>
        <w:t xml:space="preserve">Selección Basada en el Menor </w:t>
      </w:r>
      <w:r w:rsidR="00E935D3" w:rsidRPr="003F12AC">
        <w:rPr>
          <w:rFonts w:ascii="Book Antiqua" w:hAnsi="Book Antiqua"/>
          <w:bCs/>
          <w:sz w:val="22"/>
          <w:szCs w:val="22"/>
        </w:rPr>
        <w:t>Costo</w:t>
      </w:r>
      <w:r w:rsidR="00E935D3" w:rsidRPr="003F12AC">
        <w:rPr>
          <w:rFonts w:ascii="Book Antiqua" w:hAnsi="Book Antiqua"/>
          <w:bCs/>
          <w:sz w:val="22"/>
          <w:szCs w:val="22"/>
          <w:lang w:val="es-DO"/>
        </w:rPr>
        <w:t xml:space="preserve"> </w:t>
      </w:r>
      <w:r w:rsidRPr="003F12AC">
        <w:rPr>
          <w:rFonts w:ascii="Book Antiqua" w:hAnsi="Book Antiqua"/>
          <w:bCs/>
          <w:sz w:val="22"/>
          <w:szCs w:val="22"/>
          <w:lang w:val="es-DO"/>
        </w:rPr>
        <w:t>(</w:t>
      </w:r>
      <w:r w:rsidR="00960823">
        <w:rPr>
          <w:rFonts w:ascii="Book Antiqua" w:hAnsi="Book Antiqua"/>
          <w:bCs/>
          <w:sz w:val="22"/>
          <w:szCs w:val="22"/>
          <w:lang w:val="es-DO"/>
        </w:rPr>
        <w:t>LCS</w:t>
      </w: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>) establecido en la Regulaciones de Adquisiciones</w:t>
      </w:r>
      <w:r w:rsidR="00960823">
        <w:rPr>
          <w:rFonts w:ascii="Book Antiqua" w:hAnsi="Book Antiqua"/>
          <w:b w:val="0"/>
          <w:bCs/>
          <w:sz w:val="22"/>
          <w:szCs w:val="22"/>
          <w:lang w:val="es-DO"/>
        </w:rPr>
        <w:t xml:space="preserve"> </w:t>
      </w:r>
      <w:r w:rsidR="00811CA1">
        <w:rPr>
          <w:rFonts w:ascii="Book Antiqua" w:hAnsi="Book Antiqua"/>
          <w:b w:val="0"/>
          <w:bCs/>
          <w:sz w:val="22"/>
          <w:szCs w:val="22"/>
          <w:lang w:val="es-DO"/>
        </w:rPr>
        <w:t>del Banco Mundial (noviembre 2020)</w:t>
      </w:r>
      <w:r w:rsidR="00E935D3">
        <w:rPr>
          <w:rFonts w:ascii="Book Antiqua" w:hAnsi="Book Antiqua"/>
          <w:b w:val="0"/>
          <w:bCs/>
          <w:sz w:val="22"/>
          <w:szCs w:val="22"/>
          <w:lang w:val="es-DO"/>
        </w:rPr>
        <w:t>.</w:t>
      </w:r>
      <w:r w:rsidRPr="005A3045">
        <w:rPr>
          <w:rFonts w:ascii="Book Antiqua" w:hAnsi="Book Antiqua"/>
          <w:b w:val="0"/>
          <w:bCs/>
          <w:sz w:val="22"/>
          <w:szCs w:val="22"/>
          <w:lang w:val="es-DO"/>
        </w:rPr>
        <w:t xml:space="preserve"> </w:t>
      </w:r>
    </w:p>
    <w:p w14:paraId="2EA50308" w14:textId="77777777" w:rsidR="003C572C" w:rsidRPr="003C572C" w:rsidRDefault="003C572C" w:rsidP="00B431D5">
      <w:pPr>
        <w:tabs>
          <w:tab w:val="left" w:pos="6833"/>
        </w:tabs>
        <w:autoSpaceDE w:val="0"/>
        <w:autoSpaceDN w:val="0"/>
        <w:adjustRightInd w:val="0"/>
        <w:contextualSpacing/>
        <w:jc w:val="both"/>
        <w:rPr>
          <w:rFonts w:ascii="Book Antiqua" w:hAnsi="Book Antiqua"/>
          <w:b w:val="0"/>
          <w:bCs/>
          <w:sz w:val="22"/>
          <w:szCs w:val="22"/>
          <w:lang w:val="es-419"/>
        </w:rPr>
      </w:pPr>
    </w:p>
    <w:p w14:paraId="2CC1A7D0" w14:textId="77777777" w:rsidR="00D02855" w:rsidRDefault="002A169A" w:rsidP="00D02855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F23FAD">
        <w:rPr>
          <w:rFonts w:ascii="Book Antiqua" w:hAnsi="Book Antiqua"/>
          <w:b w:val="0"/>
          <w:bCs/>
          <w:sz w:val="22"/>
          <w:szCs w:val="22"/>
        </w:rPr>
        <w:t>En este contexto, e</w:t>
      </w:r>
      <w:r w:rsidR="00B431D5" w:rsidRPr="00F23FAD">
        <w:rPr>
          <w:rFonts w:ascii="Book Antiqua" w:hAnsi="Book Antiqua"/>
          <w:b w:val="0"/>
          <w:bCs/>
          <w:sz w:val="22"/>
          <w:szCs w:val="22"/>
        </w:rPr>
        <w:t xml:space="preserve">l </w:t>
      </w:r>
      <w:r w:rsidR="00AF1C92">
        <w:rPr>
          <w:rFonts w:ascii="Book Antiqua" w:hAnsi="Book Antiqua"/>
          <w:b w:val="0"/>
          <w:bCs/>
          <w:sz w:val="22"/>
          <w:szCs w:val="22"/>
        </w:rPr>
        <w:t>Hacienda y Economía</w:t>
      </w:r>
      <w:r w:rsidR="00B431D5" w:rsidRPr="00F23FAD">
        <w:rPr>
          <w:rFonts w:ascii="Book Antiqua" w:hAnsi="Book Antiqua"/>
          <w:b w:val="0"/>
          <w:bCs/>
          <w:sz w:val="22"/>
          <w:szCs w:val="22"/>
        </w:rPr>
        <w:t xml:space="preserve"> </w:t>
      </w:r>
      <w:r w:rsidR="00D02855" w:rsidRPr="00D02855">
        <w:rPr>
          <w:rFonts w:ascii="Book Antiqua" w:hAnsi="Book Antiqua"/>
          <w:b w:val="0"/>
          <w:bCs/>
          <w:sz w:val="22"/>
          <w:szCs w:val="22"/>
          <w:lang w:val="es-DO"/>
        </w:rPr>
        <w:t xml:space="preserve">invita a las firmas consultoras elegibles ("Consultores") a expresar su interés en proporcionar los servicios solicitados. Los Consultores interesados deben proporcionar información que demuestre que tienen las calificaciones requeridas y la experiencia relevante para realizar los Servicios. </w:t>
      </w:r>
    </w:p>
    <w:p w14:paraId="6C5C545B" w14:textId="77777777" w:rsidR="0046409B" w:rsidRDefault="0046409B" w:rsidP="00D02855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05F982EC" w14:textId="77777777" w:rsidR="00586C9D" w:rsidRPr="00586C9D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86C9D">
        <w:rPr>
          <w:rFonts w:ascii="Book Antiqua" w:hAnsi="Book Antiqua"/>
          <w:b w:val="0"/>
          <w:bCs/>
          <w:sz w:val="22"/>
          <w:szCs w:val="22"/>
          <w:lang w:val="es-DO"/>
        </w:rPr>
        <w:t>La firma consultora deberá demostrar experiencia relevante en servicios relacionados con el objeto de la consultoría, incluyendo, según corresponda, el diseño e implementación de programas de fortalecimiento de capacidades, asistencia técnica en gestión operativa y/o eficiencia energética.</w:t>
      </w:r>
    </w:p>
    <w:p w14:paraId="50203EFF" w14:textId="77777777" w:rsidR="00586C9D" w:rsidRPr="00586C9D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001D9D60" w14:textId="77777777" w:rsidR="00586C9D" w:rsidRPr="00586C9D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86C9D">
        <w:rPr>
          <w:rFonts w:ascii="Book Antiqua" w:hAnsi="Book Antiqua"/>
          <w:b w:val="0"/>
          <w:bCs/>
          <w:sz w:val="22"/>
          <w:szCs w:val="22"/>
          <w:lang w:val="es-DO"/>
        </w:rPr>
        <w:t>La experiencia de la firma deberá comprender, de manera relevante para el objeto de los Servicios, experiencia en el sector de agua potable y saneamiento, particularmente en gestión operativa, optimización de procesos, control del desempeño, reducción de agua no facturada (ANF) y/o eficiencia energética aplicada a sistemas de agua potable y saneamiento.</w:t>
      </w:r>
    </w:p>
    <w:p w14:paraId="0B2B0C19" w14:textId="77777777" w:rsidR="00586C9D" w:rsidRPr="00586C9D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0D7BD29C" w14:textId="77777777" w:rsidR="00586C9D" w:rsidRPr="00586C9D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86C9D">
        <w:rPr>
          <w:rFonts w:ascii="Book Antiqua" w:hAnsi="Book Antiqua"/>
          <w:b w:val="0"/>
          <w:bCs/>
          <w:sz w:val="22"/>
          <w:szCs w:val="22"/>
          <w:lang w:val="es-DO"/>
        </w:rPr>
        <w:t>Asimismo, se valorará la experiencia de la firma en el desarrollo y transferencia de herramientas, diagnóstico y análisis de información técnica y operativa, acompañamiento técnico aplicado y formulación de recomendaciones orientadas a la mejora del desempeño operativo y energético.</w:t>
      </w:r>
    </w:p>
    <w:p w14:paraId="624B5D03" w14:textId="77777777" w:rsidR="00586C9D" w:rsidRPr="00586C9D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003C2F72" w14:textId="77777777" w:rsidR="00586C9D" w:rsidRPr="00586C9D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86C9D">
        <w:rPr>
          <w:rFonts w:ascii="Book Antiqua" w:hAnsi="Book Antiqua"/>
          <w:b w:val="0"/>
          <w:bCs/>
          <w:sz w:val="22"/>
          <w:szCs w:val="22"/>
          <w:lang w:val="es-DO"/>
        </w:rPr>
        <w:t>Las firmas deberán presentar información suficiente que permita verificar la experiencia declarada, incluyendo, cuando corresponda, nombre del proyecto o contrato, cliente, país, período de ejecución, monto contractual y una breve descripción de los servicios prestados.</w:t>
      </w:r>
    </w:p>
    <w:p w14:paraId="1FF4E110" w14:textId="77777777" w:rsidR="00586C9D" w:rsidRPr="00586C9D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56C0767B" w14:textId="106AE295" w:rsidR="0046409B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586C9D">
        <w:rPr>
          <w:rFonts w:ascii="Book Antiqua" w:hAnsi="Book Antiqua"/>
          <w:b w:val="0"/>
          <w:bCs/>
          <w:sz w:val="22"/>
          <w:szCs w:val="22"/>
          <w:lang w:val="es-DO"/>
        </w:rPr>
        <w:t>Las cualificaciones y experiencia de los expertos clave no serán evaluadas en la etapa de preselección.</w:t>
      </w:r>
    </w:p>
    <w:p w14:paraId="14652C37" w14:textId="77777777" w:rsidR="00586C9D" w:rsidRPr="00D02855" w:rsidRDefault="00586C9D" w:rsidP="00586C9D">
      <w:pPr>
        <w:suppressAutoHyphens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</w:p>
    <w:p w14:paraId="55B9238E" w14:textId="66A62558" w:rsidR="00B431D5" w:rsidRPr="00F23FAD" w:rsidRDefault="00B431D5" w:rsidP="00B431D5">
      <w:pPr>
        <w:tabs>
          <w:tab w:val="left" w:pos="6833"/>
        </w:tabs>
        <w:autoSpaceDE w:val="0"/>
        <w:autoSpaceDN w:val="0"/>
        <w:adjustRightInd w:val="0"/>
        <w:contextualSpacing/>
        <w:jc w:val="both"/>
        <w:rPr>
          <w:rFonts w:ascii="Book Antiqua" w:hAnsi="Book Antiqua"/>
          <w:b w:val="0"/>
          <w:bCs/>
          <w:sz w:val="22"/>
          <w:szCs w:val="22"/>
        </w:rPr>
      </w:pPr>
      <w:r w:rsidRPr="00F23FAD">
        <w:rPr>
          <w:rFonts w:ascii="Book Antiqua" w:hAnsi="Book Antiqua"/>
          <w:b w:val="0"/>
          <w:bCs/>
          <w:sz w:val="22"/>
          <w:szCs w:val="22"/>
          <w:u w:val="single"/>
        </w:rPr>
        <w:t xml:space="preserve">Las firmas interesadas deberán proporcionar información que indique que se encuentran cualificados para suministrar los servicios </w:t>
      </w:r>
      <w:r w:rsidR="0005031B" w:rsidRPr="00F23FAD">
        <w:rPr>
          <w:rFonts w:ascii="Book Antiqua" w:hAnsi="Book Antiqua"/>
          <w:b w:val="0"/>
          <w:bCs/>
          <w:sz w:val="22"/>
          <w:szCs w:val="22"/>
          <w:u w:val="single"/>
        </w:rPr>
        <w:t>e información</w:t>
      </w:r>
      <w:r w:rsidRPr="00F23FAD">
        <w:rPr>
          <w:rFonts w:ascii="Book Antiqua" w:hAnsi="Book Antiqua"/>
          <w:b w:val="0"/>
          <w:bCs/>
          <w:sz w:val="22"/>
          <w:szCs w:val="22"/>
          <w:u w:val="single"/>
        </w:rPr>
        <w:t xml:space="preserve"> relativa a su experiencia previa, considerando el objeto de l</w:t>
      </w:r>
      <w:r w:rsidR="00AF1C92">
        <w:rPr>
          <w:rFonts w:ascii="Book Antiqua" w:hAnsi="Book Antiqua"/>
          <w:b w:val="0"/>
          <w:bCs/>
          <w:sz w:val="22"/>
          <w:szCs w:val="22"/>
          <w:u w:val="single"/>
        </w:rPr>
        <w:t>os servicios</w:t>
      </w:r>
      <w:r w:rsidRPr="00F23FAD">
        <w:rPr>
          <w:rFonts w:ascii="Book Antiqua" w:hAnsi="Book Antiqua"/>
          <w:b w:val="0"/>
          <w:bCs/>
          <w:sz w:val="22"/>
          <w:szCs w:val="22"/>
        </w:rPr>
        <w:t xml:space="preserve">. A los fines de expresar interés se sugiere presentar: </w:t>
      </w:r>
    </w:p>
    <w:p w14:paraId="3A95D02F" w14:textId="77777777" w:rsidR="00B431D5" w:rsidRPr="00F23FAD" w:rsidRDefault="00B431D5" w:rsidP="00B431D5">
      <w:pPr>
        <w:tabs>
          <w:tab w:val="left" w:pos="6833"/>
        </w:tabs>
        <w:autoSpaceDE w:val="0"/>
        <w:autoSpaceDN w:val="0"/>
        <w:adjustRightInd w:val="0"/>
        <w:contextualSpacing/>
        <w:jc w:val="both"/>
        <w:rPr>
          <w:rFonts w:ascii="Book Antiqua" w:hAnsi="Book Antiqua"/>
          <w:b w:val="0"/>
          <w:bCs/>
          <w:sz w:val="22"/>
          <w:szCs w:val="22"/>
        </w:rPr>
      </w:pPr>
    </w:p>
    <w:p w14:paraId="16D695EC" w14:textId="392597EC" w:rsidR="00DA3B31" w:rsidRPr="00EF61BA" w:rsidRDefault="008B483D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color w:val="000000"/>
          <w:sz w:val="20"/>
          <w:szCs w:val="20"/>
          <w:lang w:val="es-DO"/>
        </w:rPr>
        <w:t>Formulario de Información sobre el(la) Oferente</w:t>
      </w:r>
    </w:p>
    <w:p w14:paraId="6308AF96" w14:textId="13C16C4B" w:rsidR="008B483D" w:rsidRPr="009B4E2D" w:rsidRDefault="008B483D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Formulario de Presentación de Oferta</w:t>
      </w:r>
      <w:r w:rsidR="009B4E2D">
        <w:rPr>
          <w:rFonts w:ascii="Book Antiqua" w:hAnsi="Book Antiqua"/>
          <w:i/>
          <w:iCs/>
          <w:sz w:val="20"/>
          <w:szCs w:val="20"/>
          <w:lang w:val="es-DO"/>
        </w:rPr>
        <w:t xml:space="preserve"> técnica </w:t>
      </w:r>
    </w:p>
    <w:p w14:paraId="652E3A34" w14:textId="14939BD0" w:rsidR="009B4E2D" w:rsidRPr="00EF61BA" w:rsidRDefault="009B4E2D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0"/>
          <w:szCs w:val="20"/>
          <w:lang w:val="es-DO"/>
        </w:rPr>
        <w:lastRenderedPageBreak/>
        <w:t xml:space="preserve">Formulario </w:t>
      </w:r>
      <w:r w:rsidR="00FC5742">
        <w:rPr>
          <w:rFonts w:ascii="Book Antiqua" w:hAnsi="Book Antiqua"/>
          <w:i/>
          <w:iCs/>
          <w:sz w:val="20"/>
          <w:szCs w:val="20"/>
          <w:lang w:val="es-DO"/>
        </w:rPr>
        <w:t xml:space="preserve">Económica </w:t>
      </w:r>
    </w:p>
    <w:p w14:paraId="0E6DA929" w14:textId="63DE39BB" w:rsidR="008B483D" w:rsidRPr="00EF61BA" w:rsidRDefault="008B483D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Certificación de la DGII</w:t>
      </w:r>
    </w:p>
    <w:p w14:paraId="0AFDBDFC" w14:textId="707A72FF" w:rsidR="008B483D" w:rsidRPr="00EF61BA" w:rsidRDefault="00EF61BA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Certificación</w:t>
      </w:r>
      <w:r w:rsidR="008B483D" w:rsidRPr="00EF61BA">
        <w:rPr>
          <w:rFonts w:ascii="Book Antiqua" w:hAnsi="Book Antiqua"/>
          <w:i/>
          <w:iCs/>
          <w:sz w:val="20"/>
          <w:szCs w:val="20"/>
          <w:lang w:val="es-DO"/>
        </w:rPr>
        <w:t xml:space="preserve"> de la TSS</w:t>
      </w:r>
    </w:p>
    <w:p w14:paraId="260214AB" w14:textId="359B0FF3" w:rsidR="008B483D" w:rsidRPr="00EF61BA" w:rsidRDefault="008B483D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Registro Mercantil</w:t>
      </w:r>
    </w:p>
    <w:p w14:paraId="6CD49776" w14:textId="6F7206DB" w:rsidR="008B483D" w:rsidRPr="00EF61BA" w:rsidRDefault="00EF61BA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R</w:t>
      </w:r>
      <w:r w:rsidR="00811CA1">
        <w:rPr>
          <w:rFonts w:ascii="Book Antiqua" w:hAnsi="Book Antiqua"/>
          <w:i/>
          <w:iCs/>
          <w:sz w:val="20"/>
          <w:szCs w:val="20"/>
          <w:lang w:val="es-DO"/>
        </w:rPr>
        <w:t>egistro de Proveedor del Estado (RPE)</w:t>
      </w:r>
    </w:p>
    <w:p w14:paraId="0C907AB4" w14:textId="7E64B571" w:rsidR="008B483D" w:rsidRPr="00EF61BA" w:rsidRDefault="00EF61BA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Copia de la nómina de accionistas y acta de la última asamblea</w:t>
      </w:r>
    </w:p>
    <w:p w14:paraId="30425B13" w14:textId="67930446" w:rsidR="00EF61BA" w:rsidRPr="00EF61BA" w:rsidRDefault="00EF61BA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Formulario de Compromiso ético de proveedores (as) del Estado</w:t>
      </w:r>
      <w:r w:rsidRPr="00EF61BA">
        <w:rPr>
          <w:rFonts w:ascii="Book Antiqua" w:hAnsi="Book Antiqua"/>
          <w:i/>
          <w:iCs/>
          <w:sz w:val="20"/>
          <w:szCs w:val="20"/>
          <w:vertAlign w:val="superscript"/>
          <w:lang w:val="es-DO"/>
        </w:rPr>
        <w:footnoteReference w:id="2"/>
      </w:r>
      <w:r w:rsidRPr="00EF61BA">
        <w:rPr>
          <w:rFonts w:ascii="Book Antiqua" w:hAnsi="Book Antiqua"/>
          <w:i/>
          <w:iCs/>
          <w:sz w:val="20"/>
          <w:szCs w:val="20"/>
          <w:lang w:val="es-DO"/>
        </w:rPr>
        <w:t xml:space="preserve"> debidamente firmado y sellado</w:t>
      </w:r>
    </w:p>
    <w:p w14:paraId="32768BD3" w14:textId="323449F2" w:rsidR="00EF61BA" w:rsidRPr="00EF61BA" w:rsidRDefault="00EF61BA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Formulario debida diligencia DC-MI-01-F02.</w:t>
      </w:r>
    </w:p>
    <w:p w14:paraId="58675BDF" w14:textId="49385085" w:rsidR="00EF61BA" w:rsidRPr="00EF61BA" w:rsidRDefault="00EF61BA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sz w:val="20"/>
          <w:szCs w:val="20"/>
          <w:lang w:val="es-DO"/>
        </w:rPr>
        <w:t>Declaración jurada simple</w:t>
      </w:r>
    </w:p>
    <w:p w14:paraId="56644817" w14:textId="602E6D86" w:rsidR="00EF61BA" w:rsidRPr="00EF61BA" w:rsidRDefault="00EF61BA" w:rsidP="008B483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  <w:iCs/>
          <w:sz w:val="22"/>
          <w:szCs w:val="22"/>
        </w:rPr>
      </w:pPr>
      <w:r w:rsidRPr="00EF61BA">
        <w:rPr>
          <w:rFonts w:ascii="Book Antiqua" w:hAnsi="Book Antiqua"/>
          <w:i/>
          <w:iCs/>
          <w:color w:val="0D0D0D"/>
          <w:sz w:val="20"/>
          <w:szCs w:val="20"/>
          <w:lang w:val="es-DO"/>
        </w:rPr>
        <w:t>Poder de representación</w:t>
      </w:r>
    </w:p>
    <w:p w14:paraId="5BCEA0E2" w14:textId="77777777" w:rsidR="00EF61BA" w:rsidRPr="00D20F3E" w:rsidRDefault="00EF61BA" w:rsidP="00EF61BA">
      <w:pPr>
        <w:pStyle w:val="Prrafodelista"/>
        <w:ind w:left="1440"/>
        <w:jc w:val="both"/>
        <w:rPr>
          <w:rFonts w:ascii="Book Antiqua" w:hAnsi="Book Antiqua"/>
          <w:b w:val="0"/>
          <w:bCs/>
          <w:i/>
          <w:iCs/>
          <w:sz w:val="22"/>
          <w:szCs w:val="22"/>
        </w:rPr>
      </w:pPr>
    </w:p>
    <w:p w14:paraId="502A9E35" w14:textId="1EB3F6CF" w:rsidR="00B431D5" w:rsidRDefault="0026405F" w:rsidP="00B431D5">
      <w:pPr>
        <w:tabs>
          <w:tab w:val="left" w:pos="6833"/>
        </w:tabs>
        <w:autoSpaceDE w:val="0"/>
        <w:autoSpaceDN w:val="0"/>
        <w:adjustRightInd w:val="0"/>
        <w:contextualSpacing/>
        <w:jc w:val="both"/>
        <w:rPr>
          <w:rFonts w:ascii="Book Antiqua" w:hAnsi="Book Antiqua"/>
          <w:b w:val="0"/>
          <w:bCs/>
          <w:sz w:val="22"/>
          <w:szCs w:val="22"/>
          <w:lang w:val="es-DO"/>
        </w:rPr>
      </w:pPr>
      <w:r>
        <w:rPr>
          <w:rFonts w:ascii="Book Antiqua" w:hAnsi="Book Antiqua"/>
          <w:b w:val="0"/>
          <w:bCs/>
          <w:sz w:val="22"/>
          <w:szCs w:val="22"/>
          <w:lang w:val="es-DO"/>
        </w:rPr>
        <w:t>L</w:t>
      </w:r>
      <w:r w:rsidRPr="0026405F">
        <w:rPr>
          <w:rFonts w:ascii="Book Antiqua" w:hAnsi="Book Antiqua"/>
          <w:b w:val="0"/>
          <w:bCs/>
          <w:sz w:val="22"/>
          <w:szCs w:val="22"/>
          <w:lang w:val="es-DO"/>
        </w:rPr>
        <w:t xml:space="preserve">os consorcios deberán presentar un </w:t>
      </w:r>
      <w:r w:rsidRPr="0026405F">
        <w:rPr>
          <w:rFonts w:ascii="Book Antiqua" w:hAnsi="Book Antiqua"/>
          <w:bCs/>
          <w:sz w:val="22"/>
          <w:szCs w:val="22"/>
          <w:lang w:val="es-DO"/>
        </w:rPr>
        <w:t>Acuerdo o Promesa de consorcio</w:t>
      </w:r>
      <w:r w:rsidRPr="0026405F">
        <w:rPr>
          <w:rFonts w:ascii="Book Antiqua" w:hAnsi="Book Antiqua"/>
          <w:b w:val="0"/>
          <w:bCs/>
          <w:sz w:val="22"/>
          <w:szCs w:val="22"/>
          <w:lang w:val="es-DO"/>
        </w:rPr>
        <w:t>, el cual debe incluir: Las generales actualizadas de los (as) consorciados (as): El objeto del consorcio,  las partes que lo integran; Las obligaciones de las partes; La capacidad de ejercicio de cada miembro del consorcio, así como la solvencia económica y financiera y la idoneidad técnica y profesional; Designación del(la) representante o gerente único(a) del consorcio; Reconocer la responsabilidad solidaria de los(as) integrantes por los actos practicados en el consorcio, tanto en la fase de selección, como en la de ejecución del contrato; Hacer constar que las personas físicas y/ o jurídicas que lo componen no presentarán ofertas en forma individual o como integrantes de otro consorcio, siempre que se tratare del mismo objeto de la contratación</w:t>
      </w:r>
    </w:p>
    <w:p w14:paraId="50C843CE" w14:textId="1FD109B0" w:rsidR="00B431D5" w:rsidRPr="0026405F" w:rsidRDefault="00B431D5" w:rsidP="00B431D5">
      <w:pPr>
        <w:tabs>
          <w:tab w:val="left" w:pos="6833"/>
        </w:tabs>
        <w:autoSpaceDE w:val="0"/>
        <w:autoSpaceDN w:val="0"/>
        <w:adjustRightInd w:val="0"/>
        <w:contextualSpacing/>
        <w:jc w:val="both"/>
        <w:rPr>
          <w:rFonts w:ascii="Book Antiqua" w:hAnsi="Book Antiqua"/>
          <w:b w:val="0"/>
          <w:sz w:val="22"/>
          <w:szCs w:val="22"/>
        </w:rPr>
      </w:pPr>
    </w:p>
    <w:p w14:paraId="4ECFBDE6" w14:textId="29DCBD7C" w:rsidR="006873A6" w:rsidRPr="00A33788" w:rsidRDefault="006873A6" w:rsidP="006873A6">
      <w:pPr>
        <w:tabs>
          <w:tab w:val="left" w:pos="6833"/>
        </w:tabs>
        <w:autoSpaceDE w:val="0"/>
        <w:autoSpaceDN w:val="0"/>
        <w:adjustRightInd w:val="0"/>
        <w:contextualSpacing/>
        <w:jc w:val="both"/>
        <w:rPr>
          <w:rFonts w:ascii="Book Antiqua" w:hAnsi="Book Antiqua"/>
          <w:sz w:val="22"/>
          <w:szCs w:val="22"/>
          <w:highlight w:val="yellow"/>
          <w:lang w:val="es-DO"/>
        </w:rPr>
      </w:pPr>
      <w:r w:rsidRPr="006873A6">
        <w:rPr>
          <w:rFonts w:ascii="Book Antiqua" w:hAnsi="Book Antiqua"/>
          <w:b w:val="0"/>
          <w:bCs/>
          <w:sz w:val="22"/>
          <w:szCs w:val="22"/>
          <w:lang w:val="es-DO"/>
        </w:rPr>
        <w:t xml:space="preserve">Los(as) oferentes deberán presentar </w:t>
      </w:r>
      <w:r w:rsidRPr="00A33788">
        <w:rPr>
          <w:rFonts w:ascii="Book Antiqua" w:hAnsi="Book Antiqua"/>
          <w:b w:val="0"/>
          <w:bCs/>
          <w:sz w:val="22"/>
          <w:szCs w:val="22"/>
          <w:lang w:val="es-DO"/>
        </w:rPr>
        <w:t xml:space="preserve">sus propuestas en formato digital a través de las siguientes direcciones de correo electrónico: </w:t>
      </w:r>
      <w:hyperlink r:id="rId10" w:history="1">
        <w:r w:rsidRPr="00A33788">
          <w:rPr>
            <w:rStyle w:val="Hipervnculo"/>
            <w:rFonts w:ascii="Book Antiqua" w:hAnsi="Book Antiqua"/>
            <w:b w:val="0"/>
            <w:bCs/>
            <w:sz w:val="22"/>
            <w:szCs w:val="22"/>
            <w:lang w:val="es-DO"/>
          </w:rPr>
          <w:t>adquisicionesaps@hacienda.gov.do</w:t>
        </w:r>
      </w:hyperlink>
      <w:r w:rsidRPr="00A33788">
        <w:rPr>
          <w:rFonts w:ascii="Book Antiqua" w:hAnsi="Book Antiqua"/>
          <w:b w:val="0"/>
          <w:bCs/>
          <w:sz w:val="22"/>
          <w:szCs w:val="22"/>
          <w:u w:val="single"/>
          <w:lang w:val="es-DO"/>
        </w:rPr>
        <w:t>,</w:t>
      </w:r>
      <w:r w:rsidRPr="00A33788">
        <w:rPr>
          <w:rFonts w:ascii="Book Antiqua" w:hAnsi="Book Antiqua"/>
          <w:b w:val="0"/>
          <w:bCs/>
          <w:sz w:val="22"/>
          <w:szCs w:val="22"/>
          <w:lang w:val="es-DO"/>
        </w:rPr>
        <w:t xml:space="preserve"> </w:t>
      </w:r>
      <w:hyperlink r:id="rId11" w:history="1">
        <w:r w:rsidRPr="00A33788">
          <w:rPr>
            <w:rStyle w:val="Hipervnculo"/>
            <w:rFonts w:ascii="Book Antiqua" w:hAnsi="Book Antiqua"/>
            <w:b w:val="0"/>
            <w:bCs/>
            <w:sz w:val="22"/>
            <w:szCs w:val="22"/>
            <w:lang w:val="es-DO"/>
          </w:rPr>
          <w:t>maxcontreras@hacienda.gov.do</w:t>
        </w:r>
      </w:hyperlink>
      <w:r w:rsidRPr="00A33788">
        <w:rPr>
          <w:rFonts w:ascii="Book Antiqua" w:hAnsi="Book Antiqua"/>
          <w:b w:val="0"/>
          <w:bCs/>
          <w:sz w:val="22"/>
          <w:szCs w:val="22"/>
          <w:lang w:val="es-DO"/>
        </w:rPr>
        <w:t xml:space="preserve">, </w:t>
      </w:r>
      <w:r w:rsidR="00331391" w:rsidRPr="00A33788">
        <w:rPr>
          <w:rFonts w:ascii="Book Antiqua" w:hAnsi="Book Antiqua"/>
          <w:b w:val="0"/>
          <w:bCs/>
          <w:sz w:val="22"/>
          <w:szCs w:val="22"/>
          <w:lang w:val="es-DO"/>
        </w:rPr>
        <w:t xml:space="preserve">antes </w:t>
      </w:r>
      <w:r w:rsidR="00331391" w:rsidRPr="00A33788">
        <w:rPr>
          <w:rFonts w:ascii="Book Antiqua" w:hAnsi="Book Antiqua"/>
          <w:sz w:val="22"/>
          <w:szCs w:val="22"/>
          <w:lang w:val="es-DO"/>
        </w:rPr>
        <w:t xml:space="preserve">del día </w:t>
      </w:r>
      <w:r w:rsidR="00DC7DF6">
        <w:rPr>
          <w:rFonts w:ascii="Book Antiqua" w:hAnsi="Book Antiqua"/>
          <w:sz w:val="22"/>
          <w:szCs w:val="22"/>
          <w:lang w:val="es-DO"/>
        </w:rPr>
        <w:t>30</w:t>
      </w:r>
      <w:r w:rsidR="00A33788" w:rsidRPr="00A33788">
        <w:rPr>
          <w:rFonts w:ascii="Book Antiqua" w:hAnsi="Book Antiqua"/>
          <w:sz w:val="22"/>
          <w:szCs w:val="22"/>
          <w:lang w:val="es-DO"/>
        </w:rPr>
        <w:t xml:space="preserve"> </w:t>
      </w:r>
      <w:r w:rsidR="008774B6" w:rsidRPr="00A33788">
        <w:rPr>
          <w:rFonts w:ascii="Book Antiqua" w:hAnsi="Book Antiqua"/>
          <w:sz w:val="22"/>
          <w:szCs w:val="22"/>
          <w:lang w:val="es-DO"/>
        </w:rPr>
        <w:t>del mes de septiembre del año 2026</w:t>
      </w:r>
      <w:r w:rsidRPr="00A33788">
        <w:rPr>
          <w:rFonts w:ascii="Book Antiqua" w:hAnsi="Book Antiqua"/>
          <w:sz w:val="22"/>
          <w:szCs w:val="22"/>
          <w:lang w:val="es-DO"/>
        </w:rPr>
        <w:t>,</w:t>
      </w:r>
      <w:r w:rsidR="008774B6" w:rsidRPr="00A33788">
        <w:rPr>
          <w:rFonts w:ascii="Book Antiqua" w:hAnsi="Book Antiqua"/>
          <w:sz w:val="22"/>
          <w:szCs w:val="22"/>
          <w:lang w:val="es-DO"/>
        </w:rPr>
        <w:t xml:space="preserve"> a las 4:00 p.m o </w:t>
      </w:r>
      <w:r w:rsidR="005F05D0" w:rsidRPr="00A33788">
        <w:rPr>
          <w:rFonts w:ascii="Book Antiqua" w:hAnsi="Book Antiqua"/>
          <w:sz w:val="22"/>
          <w:szCs w:val="22"/>
          <w:lang w:val="es-DO"/>
        </w:rPr>
        <w:t>físicamente,</w:t>
      </w:r>
      <w:r w:rsidRPr="00A33788">
        <w:rPr>
          <w:rFonts w:ascii="Book Antiqua" w:hAnsi="Book Antiqua"/>
          <w:sz w:val="22"/>
          <w:szCs w:val="22"/>
          <w:lang w:val="es-DO"/>
        </w:rPr>
        <w:t xml:space="preserve"> en la siguiente ubicación:</w:t>
      </w:r>
    </w:p>
    <w:p w14:paraId="1B4BA04A" w14:textId="29E11800" w:rsidR="006873A6" w:rsidRDefault="006873A6" w:rsidP="006873A6">
      <w:pPr>
        <w:tabs>
          <w:tab w:val="left" w:pos="6833"/>
        </w:tabs>
        <w:autoSpaceDE w:val="0"/>
        <w:autoSpaceDN w:val="0"/>
        <w:adjustRightInd w:val="0"/>
        <w:contextualSpacing/>
        <w:rPr>
          <w:rFonts w:ascii="Book Antiqua" w:hAnsi="Book Antiqua"/>
          <w:bCs/>
          <w:sz w:val="22"/>
          <w:szCs w:val="22"/>
          <w:lang w:val="es-DO"/>
        </w:rPr>
      </w:pPr>
      <w:r w:rsidRPr="006873A6">
        <w:rPr>
          <w:rFonts w:ascii="Book Antiqua" w:hAnsi="Book Antiqua"/>
          <w:bCs/>
          <w:sz w:val="22"/>
          <w:szCs w:val="22"/>
          <w:lang w:val="es-DO"/>
        </w:rPr>
        <w:tab/>
      </w:r>
      <w:r w:rsidRPr="006873A6">
        <w:rPr>
          <w:rFonts w:ascii="Book Antiqua" w:hAnsi="Book Antiqua"/>
          <w:bCs/>
          <w:sz w:val="22"/>
          <w:szCs w:val="22"/>
          <w:lang w:val="es-DO"/>
        </w:rPr>
        <w:tab/>
      </w:r>
    </w:p>
    <w:p w14:paraId="43756C2F" w14:textId="50A43686" w:rsidR="006873A6" w:rsidRPr="006873A6" w:rsidRDefault="006873A6" w:rsidP="006873A6">
      <w:pPr>
        <w:tabs>
          <w:tab w:val="left" w:pos="6833"/>
        </w:tabs>
        <w:autoSpaceDE w:val="0"/>
        <w:autoSpaceDN w:val="0"/>
        <w:adjustRightInd w:val="0"/>
        <w:contextualSpacing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6873A6">
        <w:rPr>
          <w:rFonts w:ascii="Book Antiqua" w:hAnsi="Book Antiqua"/>
          <w:bCs/>
          <w:sz w:val="22"/>
          <w:szCs w:val="22"/>
          <w:lang w:val="es-DO"/>
        </w:rPr>
        <w:t>Ministerio de</w:t>
      </w:r>
      <w:r>
        <w:rPr>
          <w:rFonts w:ascii="Book Antiqua" w:hAnsi="Book Antiqua"/>
          <w:bCs/>
          <w:sz w:val="22"/>
          <w:szCs w:val="22"/>
          <w:lang w:val="es-DO"/>
        </w:rPr>
        <w:t xml:space="preserve">    </w:t>
      </w:r>
      <w:r w:rsidRPr="006873A6">
        <w:rPr>
          <w:rFonts w:ascii="Book Antiqua" w:hAnsi="Book Antiqua"/>
          <w:bCs/>
          <w:sz w:val="22"/>
          <w:szCs w:val="22"/>
          <w:lang w:val="es-DO"/>
        </w:rPr>
        <w:t>Hacienda y Economía</w:t>
      </w:r>
    </w:p>
    <w:p w14:paraId="0AC41A19" w14:textId="77777777" w:rsidR="006873A6" w:rsidRPr="006873A6" w:rsidRDefault="006873A6" w:rsidP="006873A6">
      <w:pPr>
        <w:tabs>
          <w:tab w:val="left" w:pos="6833"/>
        </w:tabs>
        <w:autoSpaceDE w:val="0"/>
        <w:autoSpaceDN w:val="0"/>
        <w:adjustRightInd w:val="0"/>
        <w:contextualSpacing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6873A6">
        <w:rPr>
          <w:rFonts w:ascii="Book Antiqua" w:hAnsi="Book Antiqua"/>
          <w:bCs/>
          <w:sz w:val="22"/>
          <w:szCs w:val="22"/>
          <w:lang w:val="es-DO"/>
        </w:rPr>
        <w:t xml:space="preserve">Programa de Modernización del Sector Agua Potable y Saneamiento </w:t>
      </w:r>
      <w:r w:rsidRPr="006873A6">
        <w:rPr>
          <w:rFonts w:ascii="Book Antiqua" w:hAnsi="Book Antiqua"/>
          <w:b w:val="0"/>
          <w:bCs/>
          <w:sz w:val="22"/>
          <w:szCs w:val="22"/>
          <w:lang w:val="es-DO"/>
        </w:rPr>
        <w:t xml:space="preserve"> </w:t>
      </w:r>
    </w:p>
    <w:p w14:paraId="2029EE73" w14:textId="77777777" w:rsidR="006873A6" w:rsidRPr="006873A6" w:rsidRDefault="006873A6" w:rsidP="006873A6">
      <w:pPr>
        <w:tabs>
          <w:tab w:val="left" w:pos="6833"/>
        </w:tabs>
        <w:autoSpaceDE w:val="0"/>
        <w:autoSpaceDN w:val="0"/>
        <w:adjustRightInd w:val="0"/>
        <w:contextualSpacing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6873A6">
        <w:rPr>
          <w:rFonts w:ascii="Book Antiqua" w:hAnsi="Book Antiqua"/>
          <w:b w:val="0"/>
          <w:bCs/>
          <w:sz w:val="22"/>
          <w:szCs w:val="22"/>
          <w:lang w:val="es-DO"/>
        </w:rPr>
        <w:t>A la atención de: Unidad de Adquisiciones UGCP</w:t>
      </w:r>
    </w:p>
    <w:p w14:paraId="78A79A42" w14:textId="03AD828E" w:rsidR="004F55A0" w:rsidRPr="006873A6" w:rsidRDefault="006873A6" w:rsidP="006873A6">
      <w:pPr>
        <w:tabs>
          <w:tab w:val="left" w:pos="6833"/>
        </w:tabs>
        <w:autoSpaceDE w:val="0"/>
        <w:autoSpaceDN w:val="0"/>
        <w:adjustRightInd w:val="0"/>
        <w:contextualSpacing/>
        <w:rPr>
          <w:rFonts w:ascii="Book Antiqua" w:hAnsi="Book Antiqua"/>
          <w:b w:val="0"/>
          <w:bCs/>
          <w:sz w:val="22"/>
          <w:szCs w:val="22"/>
          <w:lang w:val="es-DO"/>
        </w:rPr>
      </w:pPr>
      <w:r w:rsidRPr="006873A6">
        <w:rPr>
          <w:rFonts w:ascii="Book Antiqua" w:hAnsi="Book Antiqua"/>
          <w:b w:val="0"/>
          <w:bCs/>
          <w:sz w:val="22"/>
          <w:szCs w:val="22"/>
          <w:lang w:val="es-DO"/>
        </w:rPr>
        <w:t>Av. México No. 45, esq. Dr. Delgado, Distrito Nacional</w:t>
      </w:r>
      <w:r w:rsidRPr="006873A6">
        <w:rPr>
          <w:rFonts w:ascii="Book Antiqua" w:hAnsi="Book Antiqua"/>
          <w:b w:val="0"/>
          <w:bCs/>
          <w:sz w:val="22"/>
          <w:szCs w:val="22"/>
          <w:lang w:val="es-DO"/>
        </w:rPr>
        <w:br/>
        <w:t>Edificio de las Oficinas Gubernamentales, Bloque B</w:t>
      </w:r>
      <w:r w:rsidRPr="006873A6">
        <w:rPr>
          <w:rFonts w:ascii="Book Antiqua" w:hAnsi="Book Antiqua"/>
          <w:b w:val="0"/>
          <w:bCs/>
          <w:sz w:val="22"/>
          <w:szCs w:val="22"/>
          <w:lang w:val="es-DO"/>
        </w:rPr>
        <w:br/>
        <w:t>Santo Domingo, D.N., República Dominicana</w:t>
      </w:r>
      <w:r w:rsidRPr="006873A6">
        <w:rPr>
          <w:rFonts w:ascii="Book Antiqua" w:hAnsi="Book Antiqua"/>
          <w:b w:val="0"/>
          <w:bCs/>
          <w:sz w:val="22"/>
          <w:szCs w:val="22"/>
          <w:lang w:val="es-DO"/>
        </w:rPr>
        <w:br/>
        <w:t>Tel. 809-688-7000 Ext. 3135</w:t>
      </w:r>
    </w:p>
    <w:p w14:paraId="2C14D8AF" w14:textId="77777777" w:rsidR="00A43B20" w:rsidRPr="00A43B20" w:rsidRDefault="00A43B20" w:rsidP="00A95C85">
      <w:pPr>
        <w:tabs>
          <w:tab w:val="left" w:pos="6833"/>
        </w:tabs>
        <w:autoSpaceDE w:val="0"/>
        <w:autoSpaceDN w:val="0"/>
        <w:adjustRightInd w:val="0"/>
        <w:contextualSpacing/>
        <w:rPr>
          <w:rFonts w:ascii="Book Antiqua" w:hAnsi="Book Antiqua"/>
          <w:sz w:val="22"/>
          <w:szCs w:val="22"/>
        </w:rPr>
      </w:pPr>
    </w:p>
    <w:sectPr w:rsidR="00A43B20" w:rsidRPr="00A43B20" w:rsidSect="00F91177">
      <w:headerReference w:type="even" r:id="rId12"/>
      <w:headerReference w:type="default" r:id="rId13"/>
      <w:footerReference w:type="even" r:id="rId14"/>
      <w:footerReference w:type="default" r:id="rId15"/>
      <w:pgSz w:w="12242" w:h="15842" w:code="1"/>
      <w:pgMar w:top="1440" w:right="1440" w:bottom="1440" w:left="1440" w:header="648" w:footer="7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40E1B" w14:textId="77777777" w:rsidR="00DE0EBC" w:rsidRDefault="00DE0EBC" w:rsidP="00B431D5">
      <w:r>
        <w:separator/>
      </w:r>
    </w:p>
  </w:endnote>
  <w:endnote w:type="continuationSeparator" w:id="0">
    <w:p w14:paraId="3E8E2983" w14:textId="77777777" w:rsidR="00DE0EBC" w:rsidRDefault="00DE0EBC" w:rsidP="00B431D5">
      <w:r>
        <w:continuationSeparator/>
      </w:r>
    </w:p>
  </w:endnote>
  <w:endnote w:type="continuationNotice" w:id="1">
    <w:p w14:paraId="71822875" w14:textId="77777777" w:rsidR="00DE0EBC" w:rsidRDefault="00DE0E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A4C69" w14:textId="77777777" w:rsidR="00F06CBD" w:rsidRDefault="00C20DB8" w:rsidP="00F06CB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0E35" w14:textId="423C98E0" w:rsidR="00F06CBD" w:rsidRPr="00CB7870" w:rsidRDefault="00F06CBD" w:rsidP="00F06CBD">
    <w:pPr>
      <w:pStyle w:val="Piedepgina"/>
      <w:tabs>
        <w:tab w:val="clear" w:pos="4252"/>
        <w:tab w:val="clear" w:pos="8504"/>
        <w:tab w:val="left" w:pos="10065"/>
      </w:tabs>
      <w:ind w:left="-709" w:right="2274"/>
      <w:rPr>
        <w:b w:val="0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B99D3" w14:textId="77777777" w:rsidR="00DE0EBC" w:rsidRDefault="00DE0EBC" w:rsidP="00B431D5">
      <w:r>
        <w:separator/>
      </w:r>
    </w:p>
  </w:footnote>
  <w:footnote w:type="continuationSeparator" w:id="0">
    <w:p w14:paraId="3FDB6008" w14:textId="77777777" w:rsidR="00DE0EBC" w:rsidRDefault="00DE0EBC" w:rsidP="00B431D5">
      <w:r>
        <w:continuationSeparator/>
      </w:r>
    </w:p>
  </w:footnote>
  <w:footnote w:type="continuationNotice" w:id="1">
    <w:p w14:paraId="3C4D1988" w14:textId="77777777" w:rsidR="00DE0EBC" w:rsidRDefault="00DE0EBC"/>
  </w:footnote>
  <w:footnote w:id="2">
    <w:p w14:paraId="0E17EDAA" w14:textId="77777777" w:rsidR="00EF61BA" w:rsidRPr="00803E52" w:rsidRDefault="00EF61BA" w:rsidP="00EF61BA">
      <w:pPr>
        <w:pStyle w:val="Textonotapie"/>
        <w:jc w:val="both"/>
        <w:rPr>
          <w:rFonts w:ascii="Book Antiqua" w:hAnsi="Book Antiqua"/>
          <w:sz w:val="18"/>
          <w:szCs w:val="18"/>
        </w:rPr>
      </w:pPr>
      <w:r w:rsidRPr="005122B5">
        <w:rPr>
          <w:rStyle w:val="Refdenotaalpie"/>
          <w:rFonts w:ascii="Book Antiqua" w:hAnsi="Book Antiqua"/>
          <w:sz w:val="18"/>
          <w:szCs w:val="18"/>
        </w:rPr>
        <w:footnoteRef/>
      </w:r>
      <w:r w:rsidRPr="005122B5">
        <w:rPr>
          <w:rFonts w:ascii="Book Antiqua" w:hAnsi="Book Antiqua"/>
          <w:sz w:val="18"/>
          <w:szCs w:val="18"/>
        </w:rPr>
        <w:t xml:space="preserve"> Para participar en este procedimiento, es un requisito indispensable que los(as) oferentes suscriban y entreguen junto a su oferta, el documento “compromiso ético de proveedores(as) del Estado”, que consta como anexo en el presente pliego de condiciones. De no ser presentado junto a su oferta, podrá ser incluido en la fase de subsanación prevista en el cronograma de actividades; vencido este plazo sin haberlo acreditado, su oferta será descalificada haciéndose constar en el informe de evaluación que deberá ser emitido en el marco del procedimiento.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0B38D" w14:textId="77777777" w:rsidR="00F06CBD" w:rsidRDefault="00C20DB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8D13D10" wp14:editId="7E20581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289290" cy="720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8289290" cy="720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47ABE" w14:textId="77777777" w:rsidR="00F06CBD" w:rsidRDefault="00C20DB8" w:rsidP="00F06CBD">
                          <w:pPr>
                            <w:jc w:val="center"/>
                            <w:rPr>
                              <w:color w:val="FF0000"/>
                              <w:sz w:val="16"/>
                              <w:szCs w:val="16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0000"/>
                              <w:sz w:val="16"/>
                              <w:szCs w:val="16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BORRADOR - Confidencial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D13D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652.7pt;height:56.7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" o:allowincell="f" filled="f" stroked="f">
              <v:stroke joinstyle="round"/>
              <v:path arrowok="t"/>
              <v:textbox>
                <w:txbxContent>
                  <w:p w14:paraId="04347ABE" w14:textId="77777777" w:rsidR="00F06CBD" w:rsidRDefault="00C20DB8" w:rsidP="00F06CBD">
                    <w:pPr>
                      <w:jc w:val="center"/>
                      <w:rPr>
                        <w:color w:val="FF0000"/>
                        <w:sz w:val="16"/>
                        <w:szCs w:val="16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FF0000"/>
                        <w:sz w:val="16"/>
                        <w:szCs w:val="16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  <w:t>BORRADOR - Confidencial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F910A" w14:textId="3A4FDEF6" w:rsidR="00F06CBD" w:rsidRDefault="00EF61BA" w:rsidP="00F06CBD">
    <w:pPr>
      <w:pStyle w:val="Encabezado"/>
      <w:spacing w:before="100" w:beforeAutospacing="1"/>
      <w:jc w:val="center"/>
      <w:rPr>
        <w:rFonts w:ascii="Edwardian Script ITC" w:hAnsi="Edwardian Script ITC"/>
        <w:sz w:val="66"/>
        <w:szCs w:val="66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108E7866" wp14:editId="3A4D3570">
          <wp:simplePos x="0" y="0"/>
          <wp:positionH relativeFrom="column">
            <wp:posOffset>5343525</wp:posOffset>
          </wp:positionH>
          <wp:positionV relativeFrom="paragraph">
            <wp:posOffset>7620</wp:posOffset>
          </wp:positionV>
          <wp:extent cx="1047750" cy="381000"/>
          <wp:effectExtent l="0" t="0" r="0" b="0"/>
          <wp:wrapNone/>
          <wp:docPr id="461347353" name="Picture 709" descr="File:Grupo Banco Mundial (Imagotipo)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347353" name="Picture 709" descr="File:Grupo Banco Mundial (Imagotipo)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955">
      <w:rPr>
        <w:rFonts w:ascii="Aptos" w:eastAsia="Aptos" w:hAnsi="Aptos" w:cs="Aptos"/>
        <w:noProof/>
        <w:color w:val="000000"/>
        <w:lang w:val="es" w:eastAsia="es-DO"/>
      </w:rPr>
      <w:drawing>
        <wp:anchor distT="0" distB="0" distL="114300" distR="114300" simplePos="0" relativeHeight="251664384" behindDoc="0" locked="0" layoutInCell="1" allowOverlap="1" wp14:anchorId="1539839A" wp14:editId="1A69BC2D">
          <wp:simplePos x="0" y="0"/>
          <wp:positionH relativeFrom="column">
            <wp:posOffset>1828800</wp:posOffset>
          </wp:positionH>
          <wp:positionV relativeFrom="paragraph">
            <wp:posOffset>-287655</wp:posOffset>
          </wp:positionV>
          <wp:extent cx="1809750" cy="838200"/>
          <wp:effectExtent l="0" t="0" r="0" b="0"/>
          <wp:wrapNone/>
          <wp:docPr id="761034063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48371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07FD4A" w14:textId="77777777" w:rsidR="00F06CBD" w:rsidRPr="0065038F" w:rsidRDefault="00F06CBD" w:rsidP="00F06CBD">
    <w:pPr>
      <w:tabs>
        <w:tab w:val="center" w:pos="4419"/>
        <w:tab w:val="right" w:pos="8838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50F6"/>
    <w:multiLevelType w:val="hybridMultilevel"/>
    <w:tmpl w:val="8814FDFC"/>
    <w:lvl w:ilvl="0" w:tplc="1708FF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2F6B"/>
    <w:multiLevelType w:val="hybridMultilevel"/>
    <w:tmpl w:val="8E1EBB72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FB7268"/>
    <w:multiLevelType w:val="hybridMultilevel"/>
    <w:tmpl w:val="6BF28054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9C3401"/>
    <w:multiLevelType w:val="hybridMultilevel"/>
    <w:tmpl w:val="08B8F38E"/>
    <w:lvl w:ilvl="0" w:tplc="F56859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D5"/>
    <w:rsid w:val="00002538"/>
    <w:rsid w:val="000110B6"/>
    <w:rsid w:val="00024705"/>
    <w:rsid w:val="00043AB6"/>
    <w:rsid w:val="0004723C"/>
    <w:rsid w:val="0005031B"/>
    <w:rsid w:val="00054AA5"/>
    <w:rsid w:val="00054D50"/>
    <w:rsid w:val="00055622"/>
    <w:rsid w:val="0005682E"/>
    <w:rsid w:val="00065E8C"/>
    <w:rsid w:val="00081B3C"/>
    <w:rsid w:val="0008226D"/>
    <w:rsid w:val="00085754"/>
    <w:rsid w:val="000B2AB7"/>
    <w:rsid w:val="000D0474"/>
    <w:rsid w:val="000E24D3"/>
    <w:rsid w:val="000E67FB"/>
    <w:rsid w:val="00116D9B"/>
    <w:rsid w:val="00125EA2"/>
    <w:rsid w:val="00134B5F"/>
    <w:rsid w:val="001422B6"/>
    <w:rsid w:val="0015596E"/>
    <w:rsid w:val="00173015"/>
    <w:rsid w:val="00176892"/>
    <w:rsid w:val="001901E9"/>
    <w:rsid w:val="001C4D41"/>
    <w:rsid w:val="001C5251"/>
    <w:rsid w:val="001D7CBC"/>
    <w:rsid w:val="001E06FC"/>
    <w:rsid w:val="00200CE8"/>
    <w:rsid w:val="00205568"/>
    <w:rsid w:val="002272BD"/>
    <w:rsid w:val="0025135F"/>
    <w:rsid w:val="0026405F"/>
    <w:rsid w:val="002663AB"/>
    <w:rsid w:val="00285333"/>
    <w:rsid w:val="002905C6"/>
    <w:rsid w:val="00292350"/>
    <w:rsid w:val="00297011"/>
    <w:rsid w:val="002A169A"/>
    <w:rsid w:val="002A1F4E"/>
    <w:rsid w:val="002B4AA7"/>
    <w:rsid w:val="002C1F68"/>
    <w:rsid w:val="002C3489"/>
    <w:rsid w:val="002C3989"/>
    <w:rsid w:val="002F4619"/>
    <w:rsid w:val="00302149"/>
    <w:rsid w:val="00310EC1"/>
    <w:rsid w:val="00325F88"/>
    <w:rsid w:val="00331391"/>
    <w:rsid w:val="00344CCE"/>
    <w:rsid w:val="00347E27"/>
    <w:rsid w:val="003758AB"/>
    <w:rsid w:val="00385247"/>
    <w:rsid w:val="003A6688"/>
    <w:rsid w:val="003B1A3F"/>
    <w:rsid w:val="003C572C"/>
    <w:rsid w:val="003C6B5E"/>
    <w:rsid w:val="003D66F4"/>
    <w:rsid w:val="003E5BF1"/>
    <w:rsid w:val="003F12AC"/>
    <w:rsid w:val="003F5781"/>
    <w:rsid w:val="003F6021"/>
    <w:rsid w:val="003F7EC7"/>
    <w:rsid w:val="00422C4D"/>
    <w:rsid w:val="004558DA"/>
    <w:rsid w:val="0045696C"/>
    <w:rsid w:val="00460767"/>
    <w:rsid w:val="0046409B"/>
    <w:rsid w:val="004A020F"/>
    <w:rsid w:val="004D2B67"/>
    <w:rsid w:val="004E17CA"/>
    <w:rsid w:val="004E2440"/>
    <w:rsid w:val="004E3ECD"/>
    <w:rsid w:val="004F1435"/>
    <w:rsid w:val="004F4A3F"/>
    <w:rsid w:val="004F55A0"/>
    <w:rsid w:val="004F5703"/>
    <w:rsid w:val="00512861"/>
    <w:rsid w:val="005232CD"/>
    <w:rsid w:val="005267A5"/>
    <w:rsid w:val="005708EA"/>
    <w:rsid w:val="0057290B"/>
    <w:rsid w:val="00577F38"/>
    <w:rsid w:val="00586C9D"/>
    <w:rsid w:val="00593D81"/>
    <w:rsid w:val="005A3045"/>
    <w:rsid w:val="005A30AB"/>
    <w:rsid w:val="005A568C"/>
    <w:rsid w:val="005B05AA"/>
    <w:rsid w:val="005B118B"/>
    <w:rsid w:val="005B224E"/>
    <w:rsid w:val="005B34FB"/>
    <w:rsid w:val="005D28DA"/>
    <w:rsid w:val="005E3B97"/>
    <w:rsid w:val="005F05D0"/>
    <w:rsid w:val="005F6212"/>
    <w:rsid w:val="0064226C"/>
    <w:rsid w:val="00653B5A"/>
    <w:rsid w:val="00654FB3"/>
    <w:rsid w:val="00663F42"/>
    <w:rsid w:val="006873A6"/>
    <w:rsid w:val="0069478A"/>
    <w:rsid w:val="006A2823"/>
    <w:rsid w:val="006A7362"/>
    <w:rsid w:val="006B410D"/>
    <w:rsid w:val="006C2D17"/>
    <w:rsid w:val="006C34F4"/>
    <w:rsid w:val="006D6240"/>
    <w:rsid w:val="006E35A3"/>
    <w:rsid w:val="006F680E"/>
    <w:rsid w:val="0071764C"/>
    <w:rsid w:val="00717AA7"/>
    <w:rsid w:val="00723805"/>
    <w:rsid w:val="007251F8"/>
    <w:rsid w:val="00726A3E"/>
    <w:rsid w:val="00750948"/>
    <w:rsid w:val="00761E3E"/>
    <w:rsid w:val="007630A2"/>
    <w:rsid w:val="007704D4"/>
    <w:rsid w:val="00783C28"/>
    <w:rsid w:val="00787F6E"/>
    <w:rsid w:val="007A30BB"/>
    <w:rsid w:val="007B093A"/>
    <w:rsid w:val="007C053F"/>
    <w:rsid w:val="007D1D76"/>
    <w:rsid w:val="007D47AB"/>
    <w:rsid w:val="007E040D"/>
    <w:rsid w:val="007E2CF5"/>
    <w:rsid w:val="007F2664"/>
    <w:rsid w:val="00811CA1"/>
    <w:rsid w:val="00826774"/>
    <w:rsid w:val="008410A6"/>
    <w:rsid w:val="00853FDA"/>
    <w:rsid w:val="008570A9"/>
    <w:rsid w:val="00870F25"/>
    <w:rsid w:val="00872C4F"/>
    <w:rsid w:val="008761DD"/>
    <w:rsid w:val="008774B6"/>
    <w:rsid w:val="00886081"/>
    <w:rsid w:val="008B483D"/>
    <w:rsid w:val="008D3D20"/>
    <w:rsid w:val="008D578C"/>
    <w:rsid w:val="00904B27"/>
    <w:rsid w:val="00914D34"/>
    <w:rsid w:val="00917F27"/>
    <w:rsid w:val="0094771D"/>
    <w:rsid w:val="00960823"/>
    <w:rsid w:val="00976042"/>
    <w:rsid w:val="0098529D"/>
    <w:rsid w:val="009A6341"/>
    <w:rsid w:val="009B0261"/>
    <w:rsid w:val="009B049F"/>
    <w:rsid w:val="009B10EC"/>
    <w:rsid w:val="009B3929"/>
    <w:rsid w:val="009B4E2D"/>
    <w:rsid w:val="009B5EBC"/>
    <w:rsid w:val="009B77F5"/>
    <w:rsid w:val="009C5ACE"/>
    <w:rsid w:val="009E6146"/>
    <w:rsid w:val="00A054F4"/>
    <w:rsid w:val="00A0599F"/>
    <w:rsid w:val="00A25A17"/>
    <w:rsid w:val="00A2744F"/>
    <w:rsid w:val="00A33788"/>
    <w:rsid w:val="00A43B20"/>
    <w:rsid w:val="00A44CBB"/>
    <w:rsid w:val="00A77069"/>
    <w:rsid w:val="00A95C85"/>
    <w:rsid w:val="00A97555"/>
    <w:rsid w:val="00AA24FA"/>
    <w:rsid w:val="00AB2084"/>
    <w:rsid w:val="00AC2B0E"/>
    <w:rsid w:val="00AF1C92"/>
    <w:rsid w:val="00B06676"/>
    <w:rsid w:val="00B15B4A"/>
    <w:rsid w:val="00B431D5"/>
    <w:rsid w:val="00B63D04"/>
    <w:rsid w:val="00B714A4"/>
    <w:rsid w:val="00B9307A"/>
    <w:rsid w:val="00BB7BDD"/>
    <w:rsid w:val="00BE146A"/>
    <w:rsid w:val="00BF556E"/>
    <w:rsid w:val="00C022FE"/>
    <w:rsid w:val="00C042E8"/>
    <w:rsid w:val="00C04E3A"/>
    <w:rsid w:val="00C14BFF"/>
    <w:rsid w:val="00C20DB8"/>
    <w:rsid w:val="00C25939"/>
    <w:rsid w:val="00C26AD1"/>
    <w:rsid w:val="00C26ADC"/>
    <w:rsid w:val="00C27F08"/>
    <w:rsid w:val="00C4191B"/>
    <w:rsid w:val="00C432DB"/>
    <w:rsid w:val="00C507F8"/>
    <w:rsid w:val="00C53CBF"/>
    <w:rsid w:val="00C61C03"/>
    <w:rsid w:val="00C62568"/>
    <w:rsid w:val="00C62EB3"/>
    <w:rsid w:val="00C712EC"/>
    <w:rsid w:val="00C81AC1"/>
    <w:rsid w:val="00C82B5E"/>
    <w:rsid w:val="00CA15A2"/>
    <w:rsid w:val="00CC008D"/>
    <w:rsid w:val="00CC7EA9"/>
    <w:rsid w:val="00CD20FD"/>
    <w:rsid w:val="00CD6644"/>
    <w:rsid w:val="00CE4519"/>
    <w:rsid w:val="00CE51D9"/>
    <w:rsid w:val="00CF518D"/>
    <w:rsid w:val="00D02855"/>
    <w:rsid w:val="00D05196"/>
    <w:rsid w:val="00D20F3E"/>
    <w:rsid w:val="00D4224B"/>
    <w:rsid w:val="00D609B1"/>
    <w:rsid w:val="00D73DC8"/>
    <w:rsid w:val="00D80D9B"/>
    <w:rsid w:val="00D84089"/>
    <w:rsid w:val="00D90966"/>
    <w:rsid w:val="00D9153E"/>
    <w:rsid w:val="00DA1327"/>
    <w:rsid w:val="00DA3B31"/>
    <w:rsid w:val="00DB057B"/>
    <w:rsid w:val="00DB5298"/>
    <w:rsid w:val="00DB6505"/>
    <w:rsid w:val="00DC4955"/>
    <w:rsid w:val="00DC4BD6"/>
    <w:rsid w:val="00DC7DF6"/>
    <w:rsid w:val="00DE0B8B"/>
    <w:rsid w:val="00DE0EBC"/>
    <w:rsid w:val="00E1505F"/>
    <w:rsid w:val="00E31501"/>
    <w:rsid w:val="00E40AA8"/>
    <w:rsid w:val="00E477B8"/>
    <w:rsid w:val="00E5082B"/>
    <w:rsid w:val="00E61E54"/>
    <w:rsid w:val="00E70530"/>
    <w:rsid w:val="00E923D4"/>
    <w:rsid w:val="00E935D3"/>
    <w:rsid w:val="00E96CB7"/>
    <w:rsid w:val="00EB2F6E"/>
    <w:rsid w:val="00EE4DE7"/>
    <w:rsid w:val="00EF61BA"/>
    <w:rsid w:val="00F03F0D"/>
    <w:rsid w:val="00F06CBD"/>
    <w:rsid w:val="00F23FAD"/>
    <w:rsid w:val="00F277A3"/>
    <w:rsid w:val="00F413F3"/>
    <w:rsid w:val="00F52CBD"/>
    <w:rsid w:val="00F56FBA"/>
    <w:rsid w:val="00F91177"/>
    <w:rsid w:val="00FA05E5"/>
    <w:rsid w:val="00FC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93047"/>
  <w15:chartTrackingRefBased/>
  <w15:docId w15:val="{61000E41-2666-4E93-934C-5EBC3D61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31D5"/>
    <w:rPr>
      <w:rFonts w:ascii="Times New Roman" w:eastAsia="Times New Roman" w:hAnsi="Times New Roman" w:cs="Times New Roman"/>
      <w:b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431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431D5"/>
    <w:rPr>
      <w:rFonts w:ascii="Times New Roman" w:eastAsia="Times New Roman" w:hAnsi="Times New Roman" w:cs="Times New Roman"/>
      <w:b/>
      <w:lang w:val="es-ES" w:eastAsia="es-ES"/>
    </w:rPr>
  </w:style>
  <w:style w:type="paragraph" w:styleId="Piedepgina">
    <w:name w:val="footer"/>
    <w:basedOn w:val="Normal"/>
    <w:link w:val="PiedepginaCar"/>
    <w:rsid w:val="00B431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431D5"/>
    <w:rPr>
      <w:rFonts w:ascii="Times New Roman" w:eastAsia="Times New Roman" w:hAnsi="Times New Roman" w:cs="Times New Roman"/>
      <w:b/>
      <w:lang w:val="es-ES" w:eastAsia="es-ES"/>
    </w:rPr>
  </w:style>
  <w:style w:type="character" w:styleId="Hipervnculo">
    <w:name w:val="Hyperlink"/>
    <w:basedOn w:val="Fuentedeprrafopredeter"/>
    <w:uiPriority w:val="99"/>
    <w:rsid w:val="00B431D5"/>
    <w:rPr>
      <w:color w:val="0000FF"/>
      <w:u w:val="single"/>
    </w:rPr>
  </w:style>
  <w:style w:type="character" w:styleId="Nmerodepgina">
    <w:name w:val="page number"/>
    <w:basedOn w:val="Fuentedeprrafopredeter"/>
    <w:rsid w:val="00B431D5"/>
  </w:style>
  <w:style w:type="paragraph" w:styleId="Prrafodelista">
    <w:name w:val="List Paragraph"/>
    <w:basedOn w:val="Normal"/>
    <w:link w:val="PrrafodelistaCar"/>
    <w:uiPriority w:val="34"/>
    <w:qFormat/>
    <w:rsid w:val="00B431D5"/>
    <w:pPr>
      <w:ind w:left="708"/>
    </w:pPr>
  </w:style>
  <w:style w:type="paragraph" w:styleId="Sinespaciado">
    <w:name w:val="No Spacing"/>
    <w:uiPriority w:val="1"/>
    <w:qFormat/>
    <w:rsid w:val="00B431D5"/>
    <w:rPr>
      <w:rFonts w:ascii="Times New Roman" w:eastAsia="Times New Roman" w:hAnsi="Times New Roman" w:cs="Times New Roman"/>
      <w:lang w:val="es-ES_tradnl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431D5"/>
    <w:rPr>
      <w:rFonts w:ascii="Times New Roman" w:eastAsia="Times New Roman" w:hAnsi="Times New Roman" w:cs="Times New Roman"/>
      <w:b/>
      <w:lang w:val="es-ES" w:eastAsia="es-ES"/>
    </w:rPr>
  </w:style>
  <w:style w:type="character" w:styleId="Refdenotaalpie">
    <w:name w:val="footnote reference"/>
    <w:aliases w:val="referencia nota al pie,Fußnotenzeichen DISS"/>
    <w:basedOn w:val="Fuentedeprrafopredeter"/>
    <w:rsid w:val="00B431D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B431D5"/>
    <w:rPr>
      <w:rFonts w:ascii="Arial" w:hAnsi="Arial"/>
      <w:b w:val="0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431D5"/>
    <w:rPr>
      <w:rFonts w:ascii="Arial" w:eastAsia="Times New Roman" w:hAnsi="Arial" w:cs="Times New Roman"/>
      <w:sz w:val="20"/>
      <w:szCs w:val="20"/>
      <w:lang w:val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95C8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61E54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173015"/>
    <w:rPr>
      <w:rFonts w:ascii="Times New Roman" w:eastAsia="Times New Roman" w:hAnsi="Times New Roman" w:cs="Times New Roman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xcontreras@hacienda.gov.d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adquisicionesaps@hacienda.gov.d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AED77E1687F54494D6FA83213F5B7A" ma:contentTypeVersion="19" ma:contentTypeDescription="Crear nuevo documento." ma:contentTypeScope="" ma:versionID="a944e6f1df0e374a538f335980af19d7">
  <xsd:schema xmlns:xsd="http://www.w3.org/2001/XMLSchema" xmlns:xs="http://www.w3.org/2001/XMLSchema" xmlns:p="http://schemas.microsoft.com/office/2006/metadata/properties" xmlns:ns2="afec51eb-1246-41b7-9f1c-bf7a3364e981" xmlns:ns3="568dac51-fac9-4f3c-afbf-7e0b19474a51" targetNamespace="http://schemas.microsoft.com/office/2006/metadata/properties" ma:root="true" ma:fieldsID="f4a2f585e2b4d01f66442a13846df2d5" ns2:_="" ns3:_="">
    <xsd:import namespace="afec51eb-1246-41b7-9f1c-bf7a3364e981"/>
    <xsd:import namespace="568dac51-fac9-4f3c-afbf-7e0b19474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c51eb-1246-41b7-9f1c-bf7a3364e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dfed123-6d25-4f8d-9a79-53e780515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dac51-fac9-4f3c-afbf-7e0b19474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f32b48-fb35-4c9c-ac99-634f570eb21f}" ma:internalName="TaxCatchAll" ma:showField="CatchAllData" ma:web="568dac51-fac9-4f3c-afbf-7e0b19474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ec51eb-1246-41b7-9f1c-bf7a3364e981">
      <Terms xmlns="http://schemas.microsoft.com/office/infopath/2007/PartnerControls"/>
    </lcf76f155ced4ddcb4097134ff3c332f>
    <TaxCatchAll xmlns="568dac51-fac9-4f3c-afbf-7e0b19474a51" xsi:nil="true"/>
    <MediaLengthInSeconds xmlns="afec51eb-1246-41b7-9f1c-bf7a3364e981" xsi:nil="true"/>
    <SharedWithUsers xmlns="568dac51-fac9-4f3c-afbf-7e0b19474a5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B17B2E1-6037-4305-A171-0406EFF85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02E8D2-C0D3-4BA0-A607-BFF112168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ec51eb-1246-41b7-9f1c-bf7a3364e981"/>
    <ds:schemaRef ds:uri="568dac51-fac9-4f3c-afbf-7e0b19474a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C172A-7604-4192-AA1B-04F957923DC8}">
  <ds:schemaRefs>
    <ds:schemaRef ds:uri="http://schemas.microsoft.com/office/2006/metadata/properties"/>
    <ds:schemaRef ds:uri="http://schemas.microsoft.com/office/infopath/2007/PartnerControls"/>
    <ds:schemaRef ds:uri="afec51eb-1246-41b7-9f1c-bf7a3364e981"/>
    <ds:schemaRef ds:uri="568dac51-fac9-4f3c-afbf-7e0b19474a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1186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Grullon</dc:creator>
  <cp:keywords/>
  <dc:description/>
  <cp:lastModifiedBy>Maximo Contreras</cp:lastModifiedBy>
  <cp:revision>59</cp:revision>
  <cp:lastPrinted>2023-02-17T01:23:00Z</cp:lastPrinted>
  <dcterms:created xsi:type="dcterms:W3CDTF">2024-12-09T20:17:00Z</dcterms:created>
  <dcterms:modified xsi:type="dcterms:W3CDTF">2026-09-14T14:40:00Z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0x0101000FAED77E1687F54494D6FA83213F5B7A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